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52DE2625" w14:textId="77777777" w:rsidR="005A332A" w:rsidRPr="007E0E74" w:rsidRDefault="005A332A" w:rsidP="005A332A">
      <w:pPr>
        <w:spacing w:after="0"/>
        <w:jc w:val="both"/>
        <w:rPr>
          <w:b/>
          <w:sz w:val="24"/>
          <w:szCs w:val="24"/>
        </w:rPr>
      </w:pPr>
      <w:r w:rsidRPr="007E0E74">
        <w:rPr>
          <w:b/>
          <w:sz w:val="24"/>
          <w:szCs w:val="24"/>
        </w:rPr>
        <w:t>QUADRO B7 Opinione dei laureati</w:t>
      </w:r>
    </w:p>
    <w:p w14:paraId="6A016A5D" w14:textId="6CBACBC4" w:rsidR="005A332A" w:rsidRDefault="005A332A" w:rsidP="005A332A">
      <w:pPr>
        <w:spacing w:after="0"/>
        <w:jc w:val="both"/>
        <w:rPr>
          <w:sz w:val="24"/>
          <w:szCs w:val="24"/>
        </w:rPr>
      </w:pPr>
      <w:r w:rsidRPr="2F3198EF">
        <w:rPr>
          <w:sz w:val="24"/>
          <w:szCs w:val="24"/>
        </w:rPr>
        <w:t>Per la valutazione dell'esperienza universitaria si fa riferimento all'indagine statistica operata ed elaborata dal Consorzio Interuniversitario AlmaLaurea (</w:t>
      </w:r>
      <w:hyperlink r:id="rId5">
        <w:r w:rsidRPr="2F3198EF">
          <w:rPr>
            <w:rStyle w:val="Collegamentoipertestuale"/>
            <w:sz w:val="24"/>
            <w:szCs w:val="24"/>
          </w:rPr>
          <w:t>https://www.unipi.it/index.php/qualita-didattica/itemlist/category/749-indagini-statistiche</w:t>
        </w:r>
      </w:hyperlink>
      <w:r w:rsidRPr="2F3198EF">
        <w:rPr>
          <w:sz w:val="24"/>
          <w:szCs w:val="24"/>
        </w:rPr>
        <w:t>) rivolta ai laureandi che hanno conseguito il titolo nell’anno 20</w:t>
      </w:r>
      <w:r w:rsidR="00857A94" w:rsidRPr="2F3198EF">
        <w:rPr>
          <w:sz w:val="24"/>
          <w:szCs w:val="24"/>
        </w:rPr>
        <w:t>2</w:t>
      </w:r>
      <w:r w:rsidR="008AAE7B" w:rsidRPr="2F3198EF">
        <w:rPr>
          <w:sz w:val="24"/>
          <w:szCs w:val="24"/>
        </w:rPr>
        <w:t>2</w:t>
      </w:r>
      <w:r w:rsidRPr="2F3198EF">
        <w:rPr>
          <w:sz w:val="24"/>
          <w:szCs w:val="24"/>
        </w:rPr>
        <w:t xml:space="preserve"> (Rapporto 202</w:t>
      </w:r>
      <w:r w:rsidR="403393F5" w:rsidRPr="2F3198EF">
        <w:rPr>
          <w:sz w:val="24"/>
          <w:szCs w:val="24"/>
        </w:rPr>
        <w:t>3</w:t>
      </w:r>
      <w:r w:rsidRPr="2F3198EF">
        <w:rPr>
          <w:sz w:val="24"/>
          <w:szCs w:val="24"/>
        </w:rPr>
        <w:t xml:space="preserve">) ed intervistati a pochi giorni dalla laurea. Il numero dei laureati è pari a </w:t>
      </w:r>
      <w:r w:rsidR="6860235E" w:rsidRPr="2F3198EF">
        <w:rPr>
          <w:sz w:val="24"/>
          <w:szCs w:val="24"/>
        </w:rPr>
        <w:t>76</w:t>
      </w:r>
      <w:r w:rsidR="001349AD" w:rsidRPr="2F3198EF">
        <w:rPr>
          <w:sz w:val="24"/>
          <w:szCs w:val="24"/>
        </w:rPr>
        <w:t xml:space="preserve">, </w:t>
      </w:r>
      <w:r w:rsidRPr="2F3198EF">
        <w:rPr>
          <w:sz w:val="24"/>
          <w:szCs w:val="24"/>
        </w:rPr>
        <w:t xml:space="preserve">dei quali </w:t>
      </w:r>
      <w:r w:rsidR="56630B12" w:rsidRPr="2F3198EF">
        <w:rPr>
          <w:sz w:val="24"/>
          <w:szCs w:val="24"/>
        </w:rPr>
        <w:t>72</w:t>
      </w:r>
      <w:r w:rsidRPr="2F3198EF">
        <w:rPr>
          <w:sz w:val="24"/>
          <w:szCs w:val="24"/>
        </w:rPr>
        <w:t xml:space="preserve"> hanno risposto al questionario, con </w:t>
      </w:r>
      <w:r w:rsidR="00857A94" w:rsidRPr="2F3198EF">
        <w:rPr>
          <w:sz w:val="24"/>
          <w:szCs w:val="24"/>
        </w:rPr>
        <w:t>un tasso di compilazione pari a circa il</w:t>
      </w:r>
      <w:r w:rsidRPr="2F3198EF">
        <w:rPr>
          <w:sz w:val="24"/>
          <w:szCs w:val="24"/>
        </w:rPr>
        <w:t xml:space="preserve"> </w:t>
      </w:r>
      <w:r w:rsidR="00857A94" w:rsidRPr="2F3198EF">
        <w:rPr>
          <w:sz w:val="24"/>
          <w:szCs w:val="24"/>
        </w:rPr>
        <w:t>9</w:t>
      </w:r>
      <w:r w:rsidR="285DA8CA" w:rsidRPr="2F3198EF">
        <w:rPr>
          <w:sz w:val="24"/>
          <w:szCs w:val="24"/>
        </w:rPr>
        <w:t>4</w:t>
      </w:r>
      <w:r w:rsidR="001349AD" w:rsidRPr="2F3198EF">
        <w:rPr>
          <w:sz w:val="24"/>
          <w:szCs w:val="24"/>
        </w:rPr>
        <w:t>,</w:t>
      </w:r>
      <w:r w:rsidR="7D8D4F7D" w:rsidRPr="2F3198EF">
        <w:rPr>
          <w:sz w:val="24"/>
          <w:szCs w:val="24"/>
        </w:rPr>
        <w:t>7</w:t>
      </w:r>
      <w:r w:rsidR="001349AD" w:rsidRPr="2F3198EF">
        <w:rPr>
          <w:sz w:val="24"/>
          <w:szCs w:val="24"/>
        </w:rPr>
        <w:t>%</w:t>
      </w:r>
      <w:r w:rsidRPr="2F3198EF">
        <w:rPr>
          <w:sz w:val="24"/>
          <w:szCs w:val="24"/>
        </w:rPr>
        <w:t xml:space="preserve"> (come avvenuto anche negli anni precedenti). La composizione dei laureati mostra una prevalenza di laureati tra i maschi (</w:t>
      </w:r>
      <w:r w:rsidR="04CF3A8D" w:rsidRPr="2F3198EF">
        <w:rPr>
          <w:sz w:val="24"/>
          <w:szCs w:val="24"/>
        </w:rPr>
        <w:t>68</w:t>
      </w:r>
      <w:r w:rsidR="001349AD" w:rsidRPr="2F3198EF">
        <w:rPr>
          <w:sz w:val="24"/>
          <w:szCs w:val="24"/>
        </w:rPr>
        <w:t>,</w:t>
      </w:r>
      <w:r w:rsidR="28106753" w:rsidRPr="2F3198EF">
        <w:rPr>
          <w:sz w:val="24"/>
          <w:szCs w:val="24"/>
        </w:rPr>
        <w:t>4</w:t>
      </w:r>
      <w:r w:rsidRPr="2F3198EF">
        <w:rPr>
          <w:sz w:val="24"/>
          <w:szCs w:val="24"/>
        </w:rPr>
        <w:t>%) rispetto alle femmine (</w:t>
      </w:r>
      <w:r w:rsidR="09BFDB67" w:rsidRPr="2F3198EF">
        <w:rPr>
          <w:sz w:val="24"/>
          <w:szCs w:val="24"/>
        </w:rPr>
        <w:t>31,6</w:t>
      </w:r>
      <w:r w:rsidR="00857A94" w:rsidRPr="2F3198EF">
        <w:rPr>
          <w:sz w:val="24"/>
          <w:szCs w:val="24"/>
        </w:rPr>
        <w:t>%</w:t>
      </w:r>
      <w:r w:rsidRPr="2F3198EF">
        <w:rPr>
          <w:sz w:val="24"/>
          <w:szCs w:val="24"/>
        </w:rPr>
        <w:t>), con un netto aumento dei laureati di sesso maschile come ne</w:t>
      </w:r>
      <w:r w:rsidR="00857A94" w:rsidRPr="2F3198EF">
        <w:rPr>
          <w:sz w:val="24"/>
          <w:szCs w:val="24"/>
        </w:rPr>
        <w:t>gli anni precedenti</w:t>
      </w:r>
      <w:r w:rsidRPr="2F3198EF">
        <w:rPr>
          <w:sz w:val="24"/>
          <w:szCs w:val="24"/>
        </w:rPr>
        <w:t xml:space="preserve"> (</w:t>
      </w:r>
      <w:r w:rsidR="066B0AEE" w:rsidRPr="2F3198EF">
        <w:rPr>
          <w:sz w:val="24"/>
          <w:szCs w:val="24"/>
        </w:rPr>
        <w:t xml:space="preserve">2018, </w:t>
      </w:r>
      <w:r w:rsidRPr="2F3198EF">
        <w:rPr>
          <w:sz w:val="24"/>
          <w:szCs w:val="24"/>
        </w:rPr>
        <w:t>201</w:t>
      </w:r>
      <w:r w:rsidR="0762D9EC" w:rsidRPr="2F3198EF">
        <w:rPr>
          <w:sz w:val="24"/>
          <w:szCs w:val="24"/>
        </w:rPr>
        <w:t>9</w:t>
      </w:r>
      <w:r w:rsidR="001349AD" w:rsidRPr="2F3198EF">
        <w:rPr>
          <w:sz w:val="24"/>
          <w:szCs w:val="24"/>
        </w:rPr>
        <w:t xml:space="preserve">, </w:t>
      </w:r>
      <w:r w:rsidR="00857A94" w:rsidRPr="2F3198EF">
        <w:rPr>
          <w:sz w:val="24"/>
          <w:szCs w:val="24"/>
        </w:rPr>
        <w:t>20</w:t>
      </w:r>
      <w:r w:rsidR="4C42BC5E" w:rsidRPr="2F3198EF">
        <w:rPr>
          <w:sz w:val="24"/>
          <w:szCs w:val="24"/>
        </w:rPr>
        <w:t>20</w:t>
      </w:r>
      <w:r w:rsidR="001349AD" w:rsidRPr="2F3198EF">
        <w:rPr>
          <w:sz w:val="24"/>
          <w:szCs w:val="24"/>
        </w:rPr>
        <w:t xml:space="preserve"> e 202</w:t>
      </w:r>
      <w:r w:rsidR="4F58600E" w:rsidRPr="2F3198EF">
        <w:rPr>
          <w:sz w:val="24"/>
          <w:szCs w:val="24"/>
        </w:rPr>
        <w:t>1</w:t>
      </w:r>
      <w:r w:rsidRPr="2F3198EF">
        <w:rPr>
          <w:sz w:val="24"/>
          <w:szCs w:val="24"/>
        </w:rPr>
        <w:t>). La maggior parte (3</w:t>
      </w:r>
      <w:r w:rsidR="076602DF" w:rsidRPr="2F3198EF">
        <w:rPr>
          <w:sz w:val="24"/>
          <w:szCs w:val="24"/>
        </w:rPr>
        <w:t>9</w:t>
      </w:r>
      <w:r w:rsidR="001349AD" w:rsidRPr="2F3198EF">
        <w:rPr>
          <w:sz w:val="24"/>
          <w:szCs w:val="24"/>
        </w:rPr>
        <w:t>,</w:t>
      </w:r>
      <w:r w:rsidR="731558DB" w:rsidRPr="2F3198EF">
        <w:rPr>
          <w:sz w:val="24"/>
          <w:szCs w:val="24"/>
        </w:rPr>
        <w:t>5</w:t>
      </w:r>
      <w:r w:rsidRPr="2F3198EF">
        <w:rPr>
          <w:sz w:val="24"/>
          <w:szCs w:val="24"/>
        </w:rPr>
        <w:t>%) ha conseguito il titolo tra i 23 e i 24 anni come ne</w:t>
      </w:r>
      <w:r w:rsidR="00857A94" w:rsidRPr="2F3198EF">
        <w:rPr>
          <w:sz w:val="24"/>
          <w:szCs w:val="24"/>
        </w:rPr>
        <w:t>gli anni</w:t>
      </w:r>
      <w:r w:rsidRPr="2F3198EF">
        <w:rPr>
          <w:sz w:val="24"/>
          <w:szCs w:val="24"/>
        </w:rPr>
        <w:t xml:space="preserve"> 2018</w:t>
      </w:r>
      <w:r w:rsidR="001349AD" w:rsidRPr="2F3198EF">
        <w:rPr>
          <w:sz w:val="24"/>
          <w:szCs w:val="24"/>
        </w:rPr>
        <w:t>,</w:t>
      </w:r>
      <w:r w:rsidR="00857A94" w:rsidRPr="2F3198EF">
        <w:rPr>
          <w:sz w:val="24"/>
          <w:szCs w:val="24"/>
        </w:rPr>
        <w:t xml:space="preserve"> 2019</w:t>
      </w:r>
      <w:r w:rsidR="1A126AF6" w:rsidRPr="2F3198EF">
        <w:rPr>
          <w:sz w:val="24"/>
          <w:szCs w:val="24"/>
        </w:rPr>
        <w:t xml:space="preserve">, </w:t>
      </w:r>
      <w:r w:rsidR="001349AD" w:rsidRPr="2F3198EF">
        <w:rPr>
          <w:sz w:val="24"/>
          <w:szCs w:val="24"/>
        </w:rPr>
        <w:t>2020</w:t>
      </w:r>
      <w:r w:rsidR="4CD43111" w:rsidRPr="2F3198EF">
        <w:rPr>
          <w:sz w:val="24"/>
          <w:szCs w:val="24"/>
        </w:rPr>
        <w:t xml:space="preserve"> e 2021</w:t>
      </w:r>
      <w:r w:rsidRPr="2F3198EF">
        <w:rPr>
          <w:sz w:val="24"/>
          <w:szCs w:val="24"/>
        </w:rPr>
        <w:t xml:space="preserve">. </w:t>
      </w:r>
      <w:r w:rsidR="44F5D248" w:rsidRPr="2F3198EF">
        <w:rPr>
          <w:sz w:val="24"/>
          <w:szCs w:val="24"/>
        </w:rPr>
        <w:t>Q</w:t>
      </w:r>
      <w:r w:rsidR="00857A94" w:rsidRPr="2F3198EF">
        <w:rPr>
          <w:sz w:val="24"/>
          <w:szCs w:val="24"/>
        </w:rPr>
        <w:t xml:space="preserve">uesto anno </w:t>
      </w:r>
      <w:r w:rsidRPr="2F3198EF">
        <w:rPr>
          <w:sz w:val="24"/>
          <w:szCs w:val="24"/>
        </w:rPr>
        <w:t>la percentuale di laureati che hanno meno di 23 anni alla laurea</w:t>
      </w:r>
      <w:r w:rsidR="09A2ABB0" w:rsidRPr="2F3198EF">
        <w:rPr>
          <w:sz w:val="24"/>
          <w:szCs w:val="24"/>
        </w:rPr>
        <w:t xml:space="preserve"> si attesta su 31,6%</w:t>
      </w:r>
      <w:r w:rsidRPr="2F3198EF">
        <w:rPr>
          <w:sz w:val="24"/>
          <w:szCs w:val="24"/>
        </w:rPr>
        <w:t xml:space="preserve"> (</w:t>
      </w:r>
      <w:r w:rsidR="4607BF1D" w:rsidRPr="2F3198EF">
        <w:rPr>
          <w:sz w:val="24"/>
          <w:szCs w:val="24"/>
        </w:rPr>
        <w:t>rispetto al 3</w:t>
      </w:r>
      <w:r w:rsidR="001349AD" w:rsidRPr="2F3198EF">
        <w:rPr>
          <w:sz w:val="24"/>
          <w:szCs w:val="24"/>
        </w:rPr>
        <w:t>5,3%</w:t>
      </w:r>
      <w:r w:rsidR="51487E4D" w:rsidRPr="2F3198EF">
        <w:rPr>
          <w:sz w:val="24"/>
          <w:szCs w:val="24"/>
        </w:rPr>
        <w:t xml:space="preserve"> del 2021,</w:t>
      </w:r>
      <w:r w:rsidR="001349AD" w:rsidRPr="2F3198EF">
        <w:rPr>
          <w:sz w:val="24"/>
          <w:szCs w:val="24"/>
        </w:rPr>
        <w:t xml:space="preserve"> al </w:t>
      </w:r>
      <w:r w:rsidR="00857A94" w:rsidRPr="2F3198EF">
        <w:rPr>
          <w:sz w:val="24"/>
          <w:szCs w:val="24"/>
        </w:rPr>
        <w:t xml:space="preserve">29,8% </w:t>
      </w:r>
      <w:r w:rsidR="001349AD" w:rsidRPr="2F3198EF">
        <w:rPr>
          <w:sz w:val="24"/>
          <w:szCs w:val="24"/>
        </w:rPr>
        <w:t>dell’anno 2020 al 29,3 dell</w:t>
      </w:r>
      <w:r w:rsidR="00857A94" w:rsidRPr="2F3198EF">
        <w:rPr>
          <w:sz w:val="24"/>
          <w:szCs w:val="24"/>
        </w:rPr>
        <w:t>’anno 2019</w:t>
      </w:r>
      <w:r w:rsidRPr="2F3198EF">
        <w:rPr>
          <w:sz w:val="24"/>
          <w:szCs w:val="24"/>
        </w:rPr>
        <w:t xml:space="preserve"> </w:t>
      </w:r>
      <w:r w:rsidR="00857A94" w:rsidRPr="2F3198EF">
        <w:rPr>
          <w:sz w:val="24"/>
          <w:szCs w:val="24"/>
        </w:rPr>
        <w:t>e</w:t>
      </w:r>
      <w:r w:rsidR="001349AD" w:rsidRPr="2F3198EF">
        <w:rPr>
          <w:sz w:val="24"/>
          <w:szCs w:val="24"/>
        </w:rPr>
        <w:t xml:space="preserve"> al 31,4% dell</w:t>
      </w:r>
      <w:r w:rsidR="00857A94" w:rsidRPr="2F3198EF">
        <w:rPr>
          <w:sz w:val="24"/>
          <w:szCs w:val="24"/>
        </w:rPr>
        <w:t xml:space="preserve">’anno </w:t>
      </w:r>
      <w:r w:rsidRPr="2F3198EF">
        <w:rPr>
          <w:sz w:val="24"/>
          <w:szCs w:val="24"/>
        </w:rPr>
        <w:t>2018</w:t>
      </w:r>
      <w:r w:rsidR="001349AD" w:rsidRPr="2F3198EF">
        <w:rPr>
          <w:sz w:val="24"/>
          <w:szCs w:val="24"/>
        </w:rPr>
        <w:t>)</w:t>
      </w:r>
      <w:r w:rsidRPr="2F3198EF">
        <w:rPr>
          <w:sz w:val="24"/>
          <w:szCs w:val="24"/>
        </w:rPr>
        <w:t xml:space="preserve">. L'età media per il conseguimento della laurea </w:t>
      </w:r>
      <w:r w:rsidR="79849A5F" w:rsidRPr="2F3198EF">
        <w:rPr>
          <w:sz w:val="24"/>
          <w:szCs w:val="24"/>
        </w:rPr>
        <w:t>è attestata</w:t>
      </w:r>
      <w:r w:rsidR="00857A94" w:rsidRPr="2F3198EF">
        <w:rPr>
          <w:sz w:val="24"/>
          <w:szCs w:val="24"/>
        </w:rPr>
        <w:t xml:space="preserve"> a</w:t>
      </w:r>
      <w:r w:rsidR="5D512958" w:rsidRPr="2F3198EF">
        <w:rPr>
          <w:sz w:val="24"/>
          <w:szCs w:val="24"/>
        </w:rPr>
        <w:t xml:space="preserve"> 24,7 </w:t>
      </w:r>
      <w:r w:rsidR="4C6E5581" w:rsidRPr="2F3198EF">
        <w:rPr>
          <w:sz w:val="24"/>
          <w:szCs w:val="24"/>
        </w:rPr>
        <w:t>(</w:t>
      </w:r>
      <w:r w:rsidR="001349AD" w:rsidRPr="2F3198EF">
        <w:rPr>
          <w:sz w:val="24"/>
          <w:szCs w:val="24"/>
        </w:rPr>
        <w:t>24,</w:t>
      </w:r>
      <w:r w:rsidR="7C445B4F" w:rsidRPr="2F3198EF">
        <w:rPr>
          <w:sz w:val="24"/>
          <w:szCs w:val="24"/>
        </w:rPr>
        <w:t>3</w:t>
      </w:r>
      <w:r w:rsidR="2DA0BD28" w:rsidRPr="2F3198EF">
        <w:rPr>
          <w:sz w:val="24"/>
          <w:szCs w:val="24"/>
        </w:rPr>
        <w:t xml:space="preserve"> nel 2021,</w:t>
      </w:r>
      <w:r w:rsidR="001349AD" w:rsidRPr="2F3198EF">
        <w:rPr>
          <w:sz w:val="24"/>
          <w:szCs w:val="24"/>
        </w:rPr>
        <w:t xml:space="preserve"> 2</w:t>
      </w:r>
      <w:r w:rsidRPr="2F3198EF">
        <w:rPr>
          <w:sz w:val="24"/>
          <w:szCs w:val="24"/>
        </w:rPr>
        <w:t>4,5</w:t>
      </w:r>
      <w:r w:rsidR="001349AD" w:rsidRPr="2F3198EF">
        <w:rPr>
          <w:sz w:val="24"/>
          <w:szCs w:val="24"/>
        </w:rPr>
        <w:t xml:space="preserve"> nel 2020 e</w:t>
      </w:r>
      <w:r w:rsidR="00857A94" w:rsidRPr="2F3198EF">
        <w:rPr>
          <w:sz w:val="24"/>
          <w:szCs w:val="24"/>
        </w:rPr>
        <w:t xml:space="preserve"> nel 2019)</w:t>
      </w:r>
      <w:r w:rsidRPr="2F3198EF">
        <w:rPr>
          <w:sz w:val="24"/>
          <w:szCs w:val="24"/>
        </w:rPr>
        <w:t xml:space="preserve">. Il valore è nettamente inferiore rispetto </w:t>
      </w:r>
      <w:r w:rsidR="00857A94" w:rsidRPr="2F3198EF">
        <w:rPr>
          <w:sz w:val="24"/>
          <w:szCs w:val="24"/>
        </w:rPr>
        <w:t>all'età media dei laureati dell’altra</w:t>
      </w:r>
      <w:r w:rsidR="001349AD" w:rsidRPr="2F3198EF">
        <w:rPr>
          <w:sz w:val="24"/>
          <w:szCs w:val="24"/>
        </w:rPr>
        <w:t xml:space="preserve"> triennale del DiSAAA-a (</w:t>
      </w:r>
      <w:r w:rsidR="001349AD" w:rsidRPr="2F3198EF">
        <w:rPr>
          <w:sz w:val="24"/>
          <w:szCs w:val="24"/>
          <w:highlight w:val="yellow"/>
        </w:rPr>
        <w:t>25,8</w:t>
      </w:r>
      <w:r w:rsidRPr="2F3198EF">
        <w:rPr>
          <w:sz w:val="24"/>
          <w:szCs w:val="24"/>
        </w:rPr>
        <w:t xml:space="preserve">). </w:t>
      </w:r>
    </w:p>
    <w:p w14:paraId="1F55280C" w14:textId="265FA23E" w:rsidR="001349AD" w:rsidRDefault="005A332A" w:rsidP="2F3198EF">
      <w:pPr>
        <w:spacing w:after="0"/>
        <w:jc w:val="both"/>
        <w:rPr>
          <w:sz w:val="24"/>
          <w:szCs w:val="24"/>
        </w:rPr>
      </w:pPr>
      <w:r w:rsidRPr="2F3198EF">
        <w:rPr>
          <w:sz w:val="24"/>
          <w:szCs w:val="24"/>
        </w:rPr>
        <w:t>La maggior parte dei laureati proviene dalla regione Toscana (</w:t>
      </w:r>
      <w:r w:rsidR="001349AD" w:rsidRPr="2F3198EF">
        <w:rPr>
          <w:sz w:val="24"/>
          <w:szCs w:val="24"/>
        </w:rPr>
        <w:t>7</w:t>
      </w:r>
      <w:r w:rsidR="1A0431DC" w:rsidRPr="2F3198EF">
        <w:rPr>
          <w:sz w:val="24"/>
          <w:szCs w:val="24"/>
        </w:rPr>
        <w:t>7</w:t>
      </w:r>
      <w:r w:rsidR="001349AD" w:rsidRPr="2F3198EF">
        <w:rPr>
          <w:sz w:val="24"/>
          <w:szCs w:val="24"/>
        </w:rPr>
        <w:t>,</w:t>
      </w:r>
      <w:r w:rsidR="0B22D146" w:rsidRPr="2F3198EF">
        <w:rPr>
          <w:sz w:val="24"/>
          <w:szCs w:val="24"/>
        </w:rPr>
        <w:t>6</w:t>
      </w:r>
      <w:r w:rsidR="001349AD" w:rsidRPr="2F3198EF">
        <w:rPr>
          <w:sz w:val="24"/>
          <w:szCs w:val="24"/>
        </w:rPr>
        <w:t>%</w:t>
      </w:r>
      <w:r w:rsidR="0010680A" w:rsidRPr="2F3198EF">
        <w:rPr>
          <w:sz w:val="24"/>
          <w:szCs w:val="24"/>
        </w:rPr>
        <w:t xml:space="preserve">) </w:t>
      </w:r>
      <w:r w:rsidR="001349AD" w:rsidRPr="2F3198EF">
        <w:rPr>
          <w:sz w:val="24"/>
          <w:szCs w:val="24"/>
        </w:rPr>
        <w:t>in linea con gli anni precedenti</w:t>
      </w:r>
      <w:r w:rsidRPr="2F3198EF">
        <w:rPr>
          <w:sz w:val="24"/>
          <w:szCs w:val="24"/>
        </w:rPr>
        <w:t xml:space="preserve">. </w:t>
      </w:r>
      <w:r w:rsidR="0010680A" w:rsidRPr="2F3198EF">
        <w:rPr>
          <w:sz w:val="24"/>
          <w:szCs w:val="24"/>
        </w:rPr>
        <w:t>I</w:t>
      </w:r>
      <w:r w:rsidRPr="2F3198EF">
        <w:rPr>
          <w:sz w:val="24"/>
          <w:szCs w:val="24"/>
        </w:rPr>
        <w:t xml:space="preserve"> laureati </w:t>
      </w:r>
      <w:r w:rsidR="0010680A" w:rsidRPr="2F3198EF">
        <w:rPr>
          <w:sz w:val="24"/>
          <w:szCs w:val="24"/>
        </w:rPr>
        <w:t xml:space="preserve">residenti a </w:t>
      </w:r>
      <w:r w:rsidRPr="2F3198EF">
        <w:rPr>
          <w:sz w:val="24"/>
          <w:szCs w:val="24"/>
        </w:rPr>
        <w:t xml:space="preserve">Pisa </w:t>
      </w:r>
      <w:r w:rsidR="0010680A" w:rsidRPr="2F3198EF">
        <w:rPr>
          <w:sz w:val="24"/>
          <w:szCs w:val="24"/>
        </w:rPr>
        <w:t>sono pari al</w:t>
      </w:r>
      <w:r w:rsidR="4D427B0A" w:rsidRPr="2F3198EF">
        <w:rPr>
          <w:sz w:val="24"/>
          <w:szCs w:val="24"/>
        </w:rPr>
        <w:t xml:space="preserve"> 25% </w:t>
      </w:r>
      <w:r w:rsidR="0010680A" w:rsidRPr="2F3198EF">
        <w:rPr>
          <w:sz w:val="24"/>
          <w:szCs w:val="24"/>
        </w:rPr>
        <w:t xml:space="preserve"> </w:t>
      </w:r>
      <w:r w:rsidR="001349AD" w:rsidRPr="2F3198EF">
        <w:rPr>
          <w:sz w:val="24"/>
          <w:szCs w:val="24"/>
        </w:rPr>
        <w:t xml:space="preserve"> in linea con l’anno</w:t>
      </w:r>
      <w:r w:rsidR="2EECF6BF" w:rsidRPr="2F3198EF">
        <w:rPr>
          <w:sz w:val="24"/>
          <w:szCs w:val="24"/>
        </w:rPr>
        <w:t xml:space="preserve"> 2021 (</w:t>
      </w:r>
      <w:r w:rsidR="2EECF6BF" w:rsidRPr="2F3198EF">
        <w:rPr>
          <w:rFonts w:cs="Calibri"/>
          <w:sz w:val="24"/>
          <w:szCs w:val="24"/>
        </w:rPr>
        <w:t>27,1%),</w:t>
      </w:r>
      <w:r w:rsidR="001349AD" w:rsidRPr="2F3198EF">
        <w:rPr>
          <w:sz w:val="24"/>
          <w:szCs w:val="24"/>
        </w:rPr>
        <w:t xml:space="preserve"> 2020 (</w:t>
      </w:r>
      <w:r w:rsidR="0010680A" w:rsidRPr="2F3198EF">
        <w:rPr>
          <w:sz w:val="24"/>
          <w:szCs w:val="24"/>
        </w:rPr>
        <w:t>28,6%</w:t>
      </w:r>
      <w:r w:rsidR="001349AD" w:rsidRPr="2F3198EF">
        <w:rPr>
          <w:sz w:val="24"/>
          <w:szCs w:val="24"/>
        </w:rPr>
        <w:t xml:space="preserve">) ed </w:t>
      </w:r>
      <w:r w:rsidR="0010680A" w:rsidRPr="2F3198EF">
        <w:rPr>
          <w:sz w:val="24"/>
          <w:szCs w:val="24"/>
        </w:rPr>
        <w:t>in leggera diminuzione rispetto al 2019 (</w:t>
      </w:r>
      <w:r w:rsidRPr="2F3198EF">
        <w:rPr>
          <w:sz w:val="24"/>
          <w:szCs w:val="24"/>
        </w:rPr>
        <w:t>32,9%</w:t>
      </w:r>
      <w:r w:rsidR="0010680A" w:rsidRPr="2F3198EF">
        <w:rPr>
          <w:sz w:val="24"/>
          <w:szCs w:val="24"/>
        </w:rPr>
        <w:t>)</w:t>
      </w:r>
      <w:r w:rsidR="001349AD" w:rsidRPr="2F3198EF">
        <w:rPr>
          <w:sz w:val="24"/>
          <w:szCs w:val="24"/>
        </w:rPr>
        <w:t>.</w:t>
      </w:r>
    </w:p>
    <w:p w14:paraId="7D2BC0B2" w14:textId="4D2205AD" w:rsidR="00857A94" w:rsidRDefault="001349AD" w:rsidP="005A332A">
      <w:pPr>
        <w:spacing w:after="0"/>
        <w:jc w:val="both"/>
        <w:rPr>
          <w:sz w:val="24"/>
          <w:szCs w:val="24"/>
        </w:rPr>
      </w:pPr>
      <w:r w:rsidRPr="2F3198EF">
        <w:rPr>
          <w:sz w:val="24"/>
          <w:szCs w:val="24"/>
        </w:rPr>
        <w:t>Nell’anno 202</w:t>
      </w:r>
      <w:r w:rsidR="35538D23" w:rsidRPr="2F3198EF">
        <w:rPr>
          <w:sz w:val="24"/>
          <w:szCs w:val="24"/>
        </w:rPr>
        <w:t xml:space="preserve">2 ci sono stati 1,3% </w:t>
      </w:r>
      <w:r w:rsidRPr="2F3198EF">
        <w:rPr>
          <w:sz w:val="24"/>
          <w:szCs w:val="24"/>
        </w:rPr>
        <w:t xml:space="preserve">laureati </w:t>
      </w:r>
      <w:r w:rsidR="005A332A" w:rsidRPr="2F3198EF">
        <w:rPr>
          <w:sz w:val="24"/>
          <w:szCs w:val="24"/>
        </w:rPr>
        <w:t xml:space="preserve">con residenza all’estero </w:t>
      </w:r>
      <w:r w:rsidRPr="2F3198EF">
        <w:rPr>
          <w:sz w:val="24"/>
          <w:szCs w:val="24"/>
        </w:rPr>
        <w:t>(</w:t>
      </w:r>
      <w:r w:rsidR="0010680A" w:rsidRPr="2F3198EF">
        <w:rPr>
          <w:sz w:val="24"/>
          <w:szCs w:val="24"/>
        </w:rPr>
        <w:t xml:space="preserve">1,2 </w:t>
      </w:r>
      <w:r w:rsidRPr="2F3198EF">
        <w:rPr>
          <w:sz w:val="24"/>
          <w:szCs w:val="24"/>
        </w:rPr>
        <w:t>nel 2020 e nessuno</w:t>
      </w:r>
      <w:r w:rsidR="6D91DBF0" w:rsidRPr="2F3198EF">
        <w:rPr>
          <w:sz w:val="24"/>
          <w:szCs w:val="24"/>
        </w:rPr>
        <w:t xml:space="preserve"> </w:t>
      </w:r>
      <w:r w:rsidRPr="2F3198EF">
        <w:rPr>
          <w:sz w:val="24"/>
          <w:szCs w:val="24"/>
        </w:rPr>
        <w:t>ne</w:t>
      </w:r>
      <w:r w:rsidR="78723CCE" w:rsidRPr="2F3198EF">
        <w:rPr>
          <w:sz w:val="24"/>
          <w:szCs w:val="24"/>
        </w:rPr>
        <w:t xml:space="preserve">gli </w:t>
      </w:r>
      <w:r w:rsidRPr="2F3198EF">
        <w:rPr>
          <w:sz w:val="24"/>
          <w:szCs w:val="24"/>
        </w:rPr>
        <w:t>ann</w:t>
      </w:r>
      <w:r w:rsidR="58873449" w:rsidRPr="2F3198EF">
        <w:rPr>
          <w:sz w:val="24"/>
          <w:szCs w:val="24"/>
        </w:rPr>
        <w:t>i</w:t>
      </w:r>
      <w:r w:rsidR="0010680A" w:rsidRPr="2F3198EF">
        <w:rPr>
          <w:sz w:val="24"/>
          <w:szCs w:val="24"/>
        </w:rPr>
        <w:t xml:space="preserve"> 2019</w:t>
      </w:r>
      <w:r w:rsidR="75C84410" w:rsidRPr="2F3198EF">
        <w:rPr>
          <w:sz w:val="24"/>
          <w:szCs w:val="24"/>
        </w:rPr>
        <w:t xml:space="preserve"> e 2021</w:t>
      </w:r>
      <w:r w:rsidRPr="2F3198EF">
        <w:rPr>
          <w:sz w:val="24"/>
          <w:szCs w:val="24"/>
        </w:rPr>
        <w:t>)</w:t>
      </w:r>
      <w:r w:rsidR="0010680A" w:rsidRPr="2F3198EF">
        <w:rPr>
          <w:sz w:val="24"/>
          <w:szCs w:val="24"/>
        </w:rPr>
        <w:t>.</w:t>
      </w:r>
      <w:r w:rsidR="005A332A" w:rsidRPr="2F3198EF">
        <w:rPr>
          <w:sz w:val="24"/>
          <w:szCs w:val="24"/>
        </w:rPr>
        <w:t xml:space="preserve"> </w:t>
      </w:r>
    </w:p>
    <w:p w14:paraId="0DAC8436" w14:textId="52D1729E" w:rsidR="005A332A" w:rsidRDefault="001349AD" w:rsidP="2F3198EF">
      <w:pPr>
        <w:spacing w:after="0"/>
        <w:jc w:val="both"/>
        <w:rPr>
          <w:sz w:val="24"/>
          <w:szCs w:val="24"/>
        </w:rPr>
      </w:pPr>
      <w:r w:rsidRPr="2F3198EF">
        <w:rPr>
          <w:sz w:val="24"/>
          <w:szCs w:val="24"/>
        </w:rPr>
        <w:t xml:space="preserve">In linea con l’anno precedente </w:t>
      </w:r>
      <w:r w:rsidR="005A332A" w:rsidRPr="2F3198EF">
        <w:rPr>
          <w:sz w:val="24"/>
          <w:szCs w:val="24"/>
        </w:rPr>
        <w:t>i laureati i cui genitori non hanno una laurea (</w:t>
      </w:r>
      <w:r w:rsidR="73F87254" w:rsidRPr="2F3198EF">
        <w:rPr>
          <w:sz w:val="24"/>
          <w:szCs w:val="24"/>
        </w:rPr>
        <w:t xml:space="preserve">73,6% </w:t>
      </w:r>
      <w:r w:rsidRPr="2F3198EF">
        <w:rPr>
          <w:sz w:val="24"/>
          <w:szCs w:val="24"/>
        </w:rPr>
        <w:t>rispetto al</w:t>
      </w:r>
      <w:r w:rsidR="236E19C5" w:rsidRPr="2F3198EF">
        <w:rPr>
          <w:sz w:val="24"/>
          <w:szCs w:val="24"/>
        </w:rPr>
        <w:t xml:space="preserve"> </w:t>
      </w:r>
      <w:r w:rsidR="236E19C5" w:rsidRPr="2F3198EF">
        <w:rPr>
          <w:rFonts w:cs="Calibri"/>
          <w:sz w:val="24"/>
          <w:szCs w:val="24"/>
        </w:rPr>
        <w:t>72,3% nel 2021, al</w:t>
      </w:r>
      <w:r w:rsidRPr="2F3198EF">
        <w:rPr>
          <w:sz w:val="24"/>
          <w:szCs w:val="24"/>
        </w:rPr>
        <w:t xml:space="preserve"> </w:t>
      </w:r>
      <w:r w:rsidR="0010680A" w:rsidRPr="2F3198EF">
        <w:rPr>
          <w:sz w:val="24"/>
          <w:szCs w:val="24"/>
        </w:rPr>
        <w:t xml:space="preserve">73,5% </w:t>
      </w:r>
      <w:r w:rsidRPr="2F3198EF">
        <w:rPr>
          <w:sz w:val="24"/>
          <w:szCs w:val="24"/>
        </w:rPr>
        <w:t xml:space="preserve">nel 2020, al </w:t>
      </w:r>
      <w:r w:rsidR="005A332A" w:rsidRPr="2F3198EF">
        <w:rPr>
          <w:sz w:val="24"/>
          <w:szCs w:val="24"/>
        </w:rPr>
        <w:t>64.6</w:t>
      </w:r>
      <w:r w:rsidR="0010680A" w:rsidRPr="2F3198EF">
        <w:rPr>
          <w:sz w:val="24"/>
          <w:szCs w:val="24"/>
        </w:rPr>
        <w:t xml:space="preserve">% nel 2019 e al </w:t>
      </w:r>
      <w:r w:rsidR="005A332A" w:rsidRPr="2F3198EF">
        <w:rPr>
          <w:sz w:val="24"/>
          <w:szCs w:val="24"/>
        </w:rPr>
        <w:t xml:space="preserve">66,7% dell’anno 2018) e </w:t>
      </w:r>
      <w:r w:rsidR="5F93DF93" w:rsidRPr="2F3198EF">
        <w:rPr>
          <w:sz w:val="24"/>
          <w:szCs w:val="24"/>
        </w:rPr>
        <w:t>diminuiscono</w:t>
      </w:r>
      <w:r w:rsidR="005A332A" w:rsidRPr="2F3198EF">
        <w:rPr>
          <w:sz w:val="24"/>
          <w:szCs w:val="24"/>
        </w:rPr>
        <w:t xml:space="preserve"> quelli con almeno un genitore laureato (</w:t>
      </w:r>
      <w:r w:rsidR="3B869279" w:rsidRPr="2F3198EF">
        <w:rPr>
          <w:sz w:val="24"/>
          <w:szCs w:val="24"/>
        </w:rPr>
        <w:t xml:space="preserve">16,7%, rispetto al </w:t>
      </w:r>
      <w:r w:rsidRPr="2F3198EF">
        <w:rPr>
          <w:sz w:val="24"/>
          <w:szCs w:val="24"/>
        </w:rPr>
        <w:t>27,7</w:t>
      </w:r>
      <w:r w:rsidR="3EE6522C" w:rsidRPr="2F3198EF">
        <w:rPr>
          <w:sz w:val="24"/>
          <w:szCs w:val="24"/>
        </w:rPr>
        <w:t>,</w:t>
      </w:r>
      <w:r w:rsidRPr="2F3198EF">
        <w:rPr>
          <w:sz w:val="24"/>
          <w:szCs w:val="24"/>
        </w:rPr>
        <w:t xml:space="preserve"> </w:t>
      </w:r>
      <w:r w:rsidR="001A67FD" w:rsidRPr="2F3198EF">
        <w:rPr>
          <w:sz w:val="24"/>
          <w:szCs w:val="24"/>
        </w:rPr>
        <w:t xml:space="preserve">25,3, </w:t>
      </w:r>
      <w:r w:rsidR="005A332A" w:rsidRPr="2F3198EF">
        <w:rPr>
          <w:sz w:val="24"/>
          <w:szCs w:val="24"/>
        </w:rPr>
        <w:t>23.2</w:t>
      </w:r>
      <w:r w:rsidR="7E097370" w:rsidRPr="2F3198EF">
        <w:rPr>
          <w:sz w:val="24"/>
          <w:szCs w:val="24"/>
        </w:rPr>
        <w:t xml:space="preserve"> e</w:t>
      </w:r>
      <w:r w:rsidR="001A67FD" w:rsidRPr="2F3198EF">
        <w:rPr>
          <w:sz w:val="24"/>
          <w:szCs w:val="24"/>
        </w:rPr>
        <w:t xml:space="preserve"> </w:t>
      </w:r>
      <w:r w:rsidR="005A332A" w:rsidRPr="2F3198EF">
        <w:rPr>
          <w:sz w:val="24"/>
          <w:szCs w:val="24"/>
        </w:rPr>
        <w:t>23,8</w:t>
      </w:r>
      <w:r w:rsidR="05C09AB7" w:rsidRPr="2F3198EF">
        <w:rPr>
          <w:sz w:val="24"/>
          <w:szCs w:val="24"/>
        </w:rPr>
        <w:t xml:space="preserve"> </w:t>
      </w:r>
      <w:r w:rsidR="001A67FD" w:rsidRPr="2F3198EF">
        <w:rPr>
          <w:sz w:val="24"/>
          <w:szCs w:val="24"/>
        </w:rPr>
        <w:t xml:space="preserve">degli anni </w:t>
      </w:r>
      <w:r w:rsidR="7D990346" w:rsidRPr="2F3198EF">
        <w:rPr>
          <w:sz w:val="24"/>
          <w:szCs w:val="24"/>
        </w:rPr>
        <w:t xml:space="preserve">2021, </w:t>
      </w:r>
      <w:r w:rsidR="001A67FD" w:rsidRPr="2F3198EF">
        <w:rPr>
          <w:sz w:val="24"/>
          <w:szCs w:val="24"/>
        </w:rPr>
        <w:t>2020, 2019</w:t>
      </w:r>
      <w:r w:rsidR="11EFCA1F" w:rsidRPr="2F3198EF">
        <w:rPr>
          <w:sz w:val="24"/>
          <w:szCs w:val="24"/>
        </w:rPr>
        <w:t xml:space="preserve"> e</w:t>
      </w:r>
      <w:r w:rsidR="001A67FD" w:rsidRPr="2F3198EF">
        <w:rPr>
          <w:sz w:val="24"/>
          <w:szCs w:val="24"/>
        </w:rPr>
        <w:t xml:space="preserve"> 2018</w:t>
      </w:r>
      <w:r w:rsidR="005A332A" w:rsidRPr="2F3198EF">
        <w:rPr>
          <w:sz w:val="24"/>
          <w:szCs w:val="24"/>
        </w:rPr>
        <w:t xml:space="preserve">). </w:t>
      </w:r>
      <w:r w:rsidR="003F4E1E" w:rsidRPr="2F3198EF">
        <w:rPr>
          <w:sz w:val="24"/>
          <w:szCs w:val="24"/>
        </w:rPr>
        <w:t>C</w:t>
      </w:r>
      <w:r w:rsidR="005A332A" w:rsidRPr="2F3198EF">
        <w:rPr>
          <w:sz w:val="24"/>
          <w:szCs w:val="24"/>
        </w:rPr>
        <w:t>ontinua ad essere bassa la percentuale di laureati con entrambi i genitori laureati (</w:t>
      </w:r>
      <w:r w:rsidR="6AF6BCAB" w:rsidRPr="2F3198EF">
        <w:rPr>
          <w:sz w:val="24"/>
          <w:szCs w:val="24"/>
        </w:rPr>
        <w:t xml:space="preserve">9,7%, </w:t>
      </w:r>
      <w:r w:rsidR="003F4E1E" w:rsidRPr="2F3198EF">
        <w:rPr>
          <w:sz w:val="24"/>
          <w:szCs w:val="24"/>
        </w:rPr>
        <w:t>rispetto al</w:t>
      </w:r>
      <w:r w:rsidR="129D8B7D" w:rsidRPr="2F3198EF">
        <w:rPr>
          <w:sz w:val="24"/>
          <w:szCs w:val="24"/>
        </w:rPr>
        <w:t xml:space="preserve"> </w:t>
      </w:r>
      <w:r w:rsidR="129D8B7D" w:rsidRPr="2F3198EF">
        <w:rPr>
          <w:rFonts w:cs="Calibri"/>
          <w:sz w:val="24"/>
          <w:szCs w:val="24"/>
        </w:rPr>
        <w:t>9,6,</w:t>
      </w:r>
      <w:r w:rsidR="003F4E1E" w:rsidRPr="2F3198EF">
        <w:rPr>
          <w:sz w:val="24"/>
          <w:szCs w:val="24"/>
        </w:rPr>
        <w:t xml:space="preserve"> </w:t>
      </w:r>
      <w:r w:rsidR="0010680A" w:rsidRPr="2F3198EF">
        <w:rPr>
          <w:sz w:val="24"/>
          <w:szCs w:val="24"/>
        </w:rPr>
        <w:t xml:space="preserve">4,8 </w:t>
      </w:r>
      <w:r w:rsidR="003F4E1E" w:rsidRPr="2F3198EF">
        <w:rPr>
          <w:sz w:val="24"/>
          <w:szCs w:val="24"/>
        </w:rPr>
        <w:t xml:space="preserve">e </w:t>
      </w:r>
      <w:r w:rsidR="005A332A" w:rsidRPr="2F3198EF">
        <w:rPr>
          <w:sz w:val="24"/>
          <w:szCs w:val="24"/>
        </w:rPr>
        <w:t xml:space="preserve">9.8% </w:t>
      </w:r>
      <w:r w:rsidR="0010680A" w:rsidRPr="2F3198EF">
        <w:rPr>
          <w:sz w:val="24"/>
          <w:szCs w:val="24"/>
        </w:rPr>
        <w:t>del</w:t>
      </w:r>
      <w:r w:rsidR="71423CB7" w:rsidRPr="2F3198EF">
        <w:rPr>
          <w:sz w:val="24"/>
          <w:szCs w:val="24"/>
        </w:rPr>
        <w:t xml:space="preserve"> 2021,</w:t>
      </w:r>
      <w:r w:rsidR="0010680A" w:rsidRPr="2F3198EF">
        <w:rPr>
          <w:sz w:val="24"/>
          <w:szCs w:val="24"/>
        </w:rPr>
        <w:t xml:space="preserve"> </w:t>
      </w:r>
      <w:r w:rsidR="003F4E1E" w:rsidRPr="2F3198EF">
        <w:rPr>
          <w:sz w:val="24"/>
          <w:szCs w:val="24"/>
        </w:rPr>
        <w:t>2020 e 2019</w:t>
      </w:r>
      <w:r w:rsidR="005A332A" w:rsidRPr="2F3198EF">
        <w:rPr>
          <w:sz w:val="24"/>
          <w:szCs w:val="24"/>
        </w:rPr>
        <w:t xml:space="preserve">). </w:t>
      </w:r>
    </w:p>
    <w:p w14:paraId="68981E21" w14:textId="1306AFB5" w:rsidR="006200B1" w:rsidRPr="00684451" w:rsidRDefault="003F4E1E" w:rsidP="2F3198EF">
      <w:pPr>
        <w:spacing w:after="0"/>
        <w:jc w:val="both"/>
        <w:rPr>
          <w:sz w:val="24"/>
          <w:szCs w:val="24"/>
        </w:rPr>
      </w:pPr>
      <w:r w:rsidRPr="2F3198EF">
        <w:rPr>
          <w:sz w:val="24"/>
          <w:szCs w:val="24"/>
        </w:rPr>
        <w:t>Nell’anno 202</w:t>
      </w:r>
      <w:r w:rsidR="2D799DA3" w:rsidRPr="2F3198EF">
        <w:rPr>
          <w:sz w:val="24"/>
          <w:szCs w:val="24"/>
        </w:rPr>
        <w:t>2</w:t>
      </w:r>
      <w:r w:rsidRPr="2F3198EF">
        <w:rPr>
          <w:sz w:val="24"/>
          <w:szCs w:val="24"/>
        </w:rPr>
        <w:t xml:space="preserve"> l</w:t>
      </w:r>
      <w:r w:rsidR="005A332A" w:rsidRPr="2F3198EF">
        <w:rPr>
          <w:sz w:val="24"/>
          <w:szCs w:val="24"/>
        </w:rPr>
        <w:t xml:space="preserve">a </w:t>
      </w:r>
      <w:r w:rsidR="0010680A" w:rsidRPr="2F3198EF">
        <w:rPr>
          <w:sz w:val="24"/>
          <w:szCs w:val="24"/>
        </w:rPr>
        <w:t xml:space="preserve">maggioranza dei laureandi proviene da una classe media </w:t>
      </w:r>
      <w:r w:rsidR="29808B85" w:rsidRPr="2F3198EF">
        <w:rPr>
          <w:sz w:val="24"/>
          <w:szCs w:val="24"/>
        </w:rPr>
        <w:t>autonoma (32,5% come nell’anno 202</w:t>
      </w:r>
      <w:r w:rsidR="746E6B5C" w:rsidRPr="2F3198EF">
        <w:rPr>
          <w:sz w:val="24"/>
          <w:szCs w:val="24"/>
        </w:rPr>
        <w:t>1</w:t>
      </w:r>
      <w:r w:rsidR="29808B85" w:rsidRPr="2F3198EF">
        <w:rPr>
          <w:sz w:val="24"/>
          <w:szCs w:val="24"/>
        </w:rPr>
        <w:t>)</w:t>
      </w:r>
      <w:r w:rsidR="53C0DDF5" w:rsidRPr="2F3198EF">
        <w:rPr>
          <w:sz w:val="24"/>
          <w:szCs w:val="24"/>
        </w:rPr>
        <w:t xml:space="preserve"> seguita dalla classe elevata (27,8% rispetto al 13,3% del </w:t>
      </w:r>
      <w:r w:rsidR="5A277459" w:rsidRPr="2F3198EF">
        <w:rPr>
          <w:sz w:val="24"/>
          <w:szCs w:val="24"/>
        </w:rPr>
        <w:t>2021</w:t>
      </w:r>
      <w:r w:rsidR="53C0DDF5" w:rsidRPr="2F3198EF">
        <w:rPr>
          <w:sz w:val="24"/>
          <w:szCs w:val="24"/>
        </w:rPr>
        <w:t xml:space="preserve"> </w:t>
      </w:r>
      <w:r w:rsidR="4F9D9A2F" w:rsidRPr="2F3198EF">
        <w:rPr>
          <w:sz w:val="24"/>
          <w:szCs w:val="24"/>
        </w:rPr>
        <w:t>e</w:t>
      </w:r>
      <w:r w:rsidR="53C0DDF5" w:rsidRPr="2F3198EF">
        <w:rPr>
          <w:sz w:val="24"/>
          <w:szCs w:val="24"/>
        </w:rPr>
        <w:t xml:space="preserve"> al 20,5% dell’anno 2020)</w:t>
      </w:r>
      <w:r w:rsidR="3979E6F2" w:rsidRPr="2F3198EF">
        <w:rPr>
          <w:sz w:val="24"/>
          <w:szCs w:val="24"/>
        </w:rPr>
        <w:t xml:space="preserve">. Infine, il 20,8% è rappresentato dalla classe del lavoro esecutivo (18,1% nel 2021 </w:t>
      </w:r>
      <w:r w:rsidR="486ADE1B" w:rsidRPr="2F3198EF">
        <w:rPr>
          <w:sz w:val="24"/>
          <w:szCs w:val="24"/>
        </w:rPr>
        <w:t xml:space="preserve">e </w:t>
      </w:r>
      <w:r w:rsidR="3979E6F2" w:rsidRPr="2F3198EF">
        <w:rPr>
          <w:sz w:val="24"/>
          <w:szCs w:val="24"/>
        </w:rPr>
        <w:t>15,7% nel 2020)</w:t>
      </w:r>
      <w:r w:rsidR="781ECC23" w:rsidRPr="2F3198EF">
        <w:rPr>
          <w:sz w:val="24"/>
          <w:szCs w:val="24"/>
        </w:rPr>
        <w:t xml:space="preserve"> e il 19,4% dalla classe media impiegatizia (34,9% nel 2021).</w:t>
      </w:r>
    </w:p>
    <w:p w14:paraId="6FC6F31F" w14:textId="758AE710" w:rsidR="006200B1" w:rsidRPr="00684451" w:rsidRDefault="005A332A" w:rsidP="2F3198EF">
      <w:pPr>
        <w:spacing w:after="0"/>
        <w:jc w:val="both"/>
        <w:rPr>
          <w:sz w:val="24"/>
          <w:szCs w:val="24"/>
        </w:rPr>
      </w:pPr>
      <w:r w:rsidRPr="2F3198EF">
        <w:rPr>
          <w:sz w:val="24"/>
          <w:szCs w:val="24"/>
        </w:rPr>
        <w:t xml:space="preserve">La principale provenienza degli studenti sono i licei, </w:t>
      </w:r>
      <w:r w:rsidR="006200B1" w:rsidRPr="2F3198EF">
        <w:rPr>
          <w:sz w:val="24"/>
          <w:szCs w:val="24"/>
        </w:rPr>
        <w:t>anche se in riduzione rispetto a</w:t>
      </w:r>
      <w:r w:rsidR="003F4E1E" w:rsidRPr="2F3198EF">
        <w:rPr>
          <w:sz w:val="24"/>
          <w:szCs w:val="24"/>
        </w:rPr>
        <w:t>gli anni precedenti</w:t>
      </w:r>
      <w:r w:rsidR="006200B1" w:rsidRPr="2F3198EF">
        <w:rPr>
          <w:sz w:val="24"/>
          <w:szCs w:val="24"/>
        </w:rPr>
        <w:t xml:space="preserve"> (</w:t>
      </w:r>
      <w:r w:rsidR="2414204B" w:rsidRPr="2F3198EF">
        <w:rPr>
          <w:sz w:val="24"/>
          <w:szCs w:val="24"/>
        </w:rPr>
        <w:t xml:space="preserve">52,6%, contro il </w:t>
      </w:r>
      <w:r w:rsidR="003F4E1E" w:rsidRPr="2F3198EF">
        <w:rPr>
          <w:sz w:val="24"/>
          <w:szCs w:val="24"/>
        </w:rPr>
        <w:t>55,3</w:t>
      </w:r>
      <w:r w:rsidR="62B9057C" w:rsidRPr="2F3198EF">
        <w:rPr>
          <w:sz w:val="24"/>
          <w:szCs w:val="24"/>
        </w:rPr>
        <w:t>,</w:t>
      </w:r>
      <w:r w:rsidR="003F4E1E" w:rsidRPr="2F3198EF">
        <w:rPr>
          <w:sz w:val="24"/>
          <w:szCs w:val="24"/>
        </w:rPr>
        <w:t xml:space="preserve"> il </w:t>
      </w:r>
      <w:r w:rsidR="006200B1" w:rsidRPr="2F3198EF">
        <w:rPr>
          <w:sz w:val="24"/>
          <w:szCs w:val="24"/>
        </w:rPr>
        <w:t>64,3</w:t>
      </w:r>
      <w:r w:rsidR="20A04C41" w:rsidRPr="2F3198EF">
        <w:rPr>
          <w:sz w:val="24"/>
          <w:szCs w:val="24"/>
        </w:rPr>
        <w:t>, il 76,8</w:t>
      </w:r>
      <w:r w:rsidR="1566D5E5" w:rsidRPr="2F3198EF">
        <w:rPr>
          <w:sz w:val="24"/>
          <w:szCs w:val="24"/>
        </w:rPr>
        <w:t xml:space="preserve"> e il 62,8%</w:t>
      </w:r>
      <w:r w:rsidR="006200B1" w:rsidRPr="2F3198EF">
        <w:rPr>
          <w:sz w:val="24"/>
          <w:szCs w:val="24"/>
        </w:rPr>
        <w:t xml:space="preserve"> </w:t>
      </w:r>
      <w:r w:rsidR="003F4E1E" w:rsidRPr="2F3198EF">
        <w:rPr>
          <w:sz w:val="24"/>
          <w:szCs w:val="24"/>
        </w:rPr>
        <w:t>del</w:t>
      </w:r>
      <w:r w:rsidR="036692E4" w:rsidRPr="2F3198EF">
        <w:rPr>
          <w:sz w:val="24"/>
          <w:szCs w:val="24"/>
        </w:rPr>
        <w:t xml:space="preserve"> 2021</w:t>
      </w:r>
      <w:r w:rsidR="75689686" w:rsidRPr="2F3198EF">
        <w:rPr>
          <w:sz w:val="24"/>
          <w:szCs w:val="24"/>
        </w:rPr>
        <w:t>,</w:t>
      </w:r>
      <w:r w:rsidR="003F4E1E" w:rsidRPr="2F3198EF">
        <w:rPr>
          <w:sz w:val="24"/>
          <w:szCs w:val="24"/>
        </w:rPr>
        <w:t xml:space="preserve"> 2020,</w:t>
      </w:r>
      <w:r w:rsidR="2131C0F4" w:rsidRPr="2F3198EF">
        <w:rPr>
          <w:sz w:val="24"/>
          <w:szCs w:val="24"/>
        </w:rPr>
        <w:t xml:space="preserve"> 2019 e 2018)</w:t>
      </w:r>
      <w:r w:rsidR="006200B1" w:rsidRPr="2F3198EF">
        <w:rPr>
          <w:sz w:val="24"/>
          <w:szCs w:val="24"/>
        </w:rPr>
        <w:t>; il</w:t>
      </w:r>
      <w:r w:rsidRPr="2F3198EF">
        <w:rPr>
          <w:sz w:val="24"/>
          <w:szCs w:val="24"/>
        </w:rPr>
        <w:t xml:space="preserve"> dato ha sempre subito oscillazioni negli anni (69,8% nell’anno 2017 e del 77% nell’anno 2016). </w:t>
      </w:r>
      <w:r w:rsidR="006200B1" w:rsidRPr="2F3198EF">
        <w:rPr>
          <w:sz w:val="24"/>
          <w:szCs w:val="24"/>
        </w:rPr>
        <w:t>Tra quelli provenienti dal liceo, il</w:t>
      </w:r>
      <w:r w:rsidR="0B04481F" w:rsidRPr="2F3198EF">
        <w:rPr>
          <w:sz w:val="24"/>
          <w:szCs w:val="24"/>
        </w:rPr>
        <w:t xml:space="preserve"> 47,4%</w:t>
      </w:r>
      <w:r w:rsidR="003F4E1E" w:rsidRPr="2F3198EF">
        <w:rPr>
          <w:sz w:val="24"/>
          <w:szCs w:val="24"/>
        </w:rPr>
        <w:t xml:space="preserve"> </w:t>
      </w:r>
      <w:r w:rsidR="006200B1" w:rsidRPr="2F3198EF">
        <w:rPr>
          <w:sz w:val="24"/>
          <w:szCs w:val="24"/>
        </w:rPr>
        <w:t>proviene dal liceo scientifico (in</w:t>
      </w:r>
      <w:r w:rsidR="39EFDFFA" w:rsidRPr="2F3198EF">
        <w:rPr>
          <w:sz w:val="24"/>
          <w:szCs w:val="24"/>
        </w:rPr>
        <w:t xml:space="preserve"> linea con il 49,4% del 2021 e il </w:t>
      </w:r>
      <w:r w:rsidR="006200B1" w:rsidRPr="2F3198EF">
        <w:rPr>
          <w:sz w:val="24"/>
          <w:szCs w:val="24"/>
        </w:rPr>
        <w:t xml:space="preserve">  </w:t>
      </w:r>
      <w:r w:rsidR="003F4E1E" w:rsidRPr="2F3198EF">
        <w:rPr>
          <w:sz w:val="24"/>
          <w:szCs w:val="24"/>
        </w:rPr>
        <w:t xml:space="preserve">46,4% dell’anno 2020 ma in riduzione rispetto al </w:t>
      </w:r>
      <w:r w:rsidRPr="2F3198EF">
        <w:rPr>
          <w:sz w:val="24"/>
          <w:szCs w:val="24"/>
        </w:rPr>
        <w:t>64.6</w:t>
      </w:r>
      <w:r w:rsidR="006200B1" w:rsidRPr="2F3198EF">
        <w:rPr>
          <w:sz w:val="24"/>
          <w:szCs w:val="24"/>
        </w:rPr>
        <w:t>% dell’anno 2019). Anche questo dato è soggetto a oscillazioni negli anni (</w:t>
      </w:r>
      <w:r w:rsidRPr="2F3198EF">
        <w:rPr>
          <w:sz w:val="24"/>
          <w:szCs w:val="24"/>
        </w:rPr>
        <w:t xml:space="preserve">58,5% </w:t>
      </w:r>
      <w:r w:rsidR="006200B1" w:rsidRPr="2F3198EF">
        <w:rPr>
          <w:sz w:val="24"/>
          <w:szCs w:val="24"/>
        </w:rPr>
        <w:t>n</w:t>
      </w:r>
      <w:r w:rsidRPr="2F3198EF">
        <w:rPr>
          <w:sz w:val="24"/>
          <w:szCs w:val="24"/>
        </w:rPr>
        <w:t>ell’anno 2017 e il 63% nell’anno 2016). In</w:t>
      </w:r>
      <w:r w:rsidR="003F4E1E" w:rsidRPr="2F3198EF">
        <w:rPr>
          <w:sz w:val="24"/>
          <w:szCs w:val="24"/>
        </w:rPr>
        <w:t xml:space="preserve"> netta diminuzione </w:t>
      </w:r>
      <w:r w:rsidRPr="2F3198EF">
        <w:rPr>
          <w:sz w:val="24"/>
          <w:szCs w:val="24"/>
        </w:rPr>
        <w:t>gli studenti che hanno conseguito il diploma di liceo classico pari al</w:t>
      </w:r>
      <w:r w:rsidR="6C4BCA85" w:rsidRPr="2F3198EF">
        <w:rPr>
          <w:sz w:val="24"/>
          <w:szCs w:val="24"/>
        </w:rPr>
        <w:t xml:space="preserve"> 3,9</w:t>
      </w:r>
      <w:proofErr w:type="gramStart"/>
      <w:r w:rsidR="6C4BCA85" w:rsidRPr="2F3198EF">
        <w:rPr>
          <w:sz w:val="24"/>
          <w:szCs w:val="24"/>
        </w:rPr>
        <w:t>%</w:t>
      </w:r>
      <w:r w:rsidRPr="2F3198EF">
        <w:rPr>
          <w:sz w:val="24"/>
          <w:szCs w:val="24"/>
        </w:rPr>
        <w:t xml:space="preserve"> </w:t>
      </w:r>
      <w:r w:rsidR="003F4E1E" w:rsidRPr="2F3198EF">
        <w:rPr>
          <w:sz w:val="24"/>
          <w:szCs w:val="24"/>
        </w:rPr>
        <w:t xml:space="preserve"> (</w:t>
      </w:r>
      <w:proofErr w:type="gramEnd"/>
      <w:r w:rsidR="003F4E1E" w:rsidRPr="2F3198EF">
        <w:rPr>
          <w:sz w:val="24"/>
          <w:szCs w:val="24"/>
        </w:rPr>
        <w:t xml:space="preserve">rispetto al </w:t>
      </w:r>
      <w:r w:rsidR="248A1953" w:rsidRPr="2F3198EF">
        <w:rPr>
          <w:sz w:val="24"/>
          <w:szCs w:val="24"/>
        </w:rPr>
        <w:t xml:space="preserve">4,7% dell’anno 2021, </w:t>
      </w:r>
      <w:r w:rsidR="006200B1" w:rsidRPr="2F3198EF">
        <w:rPr>
          <w:sz w:val="24"/>
          <w:szCs w:val="24"/>
        </w:rPr>
        <w:t xml:space="preserve">10,7% </w:t>
      </w:r>
      <w:r w:rsidR="003F4E1E" w:rsidRPr="2F3198EF">
        <w:rPr>
          <w:sz w:val="24"/>
          <w:szCs w:val="24"/>
        </w:rPr>
        <w:t xml:space="preserve">dell’anno 2020, al </w:t>
      </w:r>
      <w:r w:rsidRPr="2F3198EF">
        <w:rPr>
          <w:sz w:val="24"/>
          <w:szCs w:val="24"/>
        </w:rPr>
        <w:t xml:space="preserve">7.3% </w:t>
      </w:r>
      <w:r w:rsidR="006200B1" w:rsidRPr="2F3198EF">
        <w:rPr>
          <w:sz w:val="24"/>
          <w:szCs w:val="24"/>
        </w:rPr>
        <w:t xml:space="preserve">nell’anno 2019, </w:t>
      </w:r>
      <w:r w:rsidRPr="2F3198EF">
        <w:rPr>
          <w:sz w:val="24"/>
          <w:szCs w:val="24"/>
        </w:rPr>
        <w:t xml:space="preserve">al 10.5% dell’anno 2018, </w:t>
      </w:r>
      <w:r w:rsidR="006200B1" w:rsidRPr="2F3198EF">
        <w:rPr>
          <w:sz w:val="24"/>
          <w:szCs w:val="24"/>
        </w:rPr>
        <w:t>a</w:t>
      </w:r>
      <w:r w:rsidRPr="2F3198EF">
        <w:rPr>
          <w:sz w:val="24"/>
          <w:szCs w:val="24"/>
        </w:rPr>
        <w:t xml:space="preserve">l 9,4% nell’anno 2017 e </w:t>
      </w:r>
      <w:r w:rsidR="006200B1" w:rsidRPr="2F3198EF">
        <w:rPr>
          <w:sz w:val="24"/>
          <w:szCs w:val="24"/>
        </w:rPr>
        <w:t>a</w:t>
      </w:r>
      <w:r w:rsidRPr="2F3198EF">
        <w:rPr>
          <w:sz w:val="24"/>
          <w:szCs w:val="24"/>
        </w:rPr>
        <w:t>l 14% nell’anno 2016</w:t>
      </w:r>
      <w:r w:rsidR="003F4E1E" w:rsidRPr="2F3198EF">
        <w:rPr>
          <w:sz w:val="24"/>
          <w:szCs w:val="24"/>
        </w:rPr>
        <w:t>)</w:t>
      </w:r>
      <w:r w:rsidRPr="2F3198EF">
        <w:rPr>
          <w:sz w:val="24"/>
          <w:szCs w:val="24"/>
        </w:rPr>
        <w:t xml:space="preserve">. </w:t>
      </w:r>
      <w:r w:rsidR="006200B1" w:rsidRPr="2F3198EF">
        <w:rPr>
          <w:sz w:val="24"/>
          <w:szCs w:val="24"/>
        </w:rPr>
        <w:t xml:space="preserve">Ancora in </w:t>
      </w:r>
      <w:r w:rsidRPr="2F3198EF">
        <w:rPr>
          <w:sz w:val="24"/>
          <w:szCs w:val="24"/>
        </w:rPr>
        <w:t xml:space="preserve">aumento gli studenti con diploma tecnico </w:t>
      </w:r>
      <w:r w:rsidR="006200B1" w:rsidRPr="2F3198EF">
        <w:rPr>
          <w:sz w:val="24"/>
          <w:szCs w:val="24"/>
        </w:rPr>
        <w:t>che sono pari al</w:t>
      </w:r>
      <w:r w:rsidR="5A4B4CC8" w:rsidRPr="2F3198EF">
        <w:rPr>
          <w:sz w:val="24"/>
          <w:szCs w:val="24"/>
        </w:rPr>
        <w:t xml:space="preserve"> 40,8%</w:t>
      </w:r>
      <w:r w:rsidR="003F4E1E" w:rsidRPr="2F3198EF">
        <w:rPr>
          <w:sz w:val="24"/>
          <w:szCs w:val="24"/>
        </w:rPr>
        <w:t xml:space="preserve"> rispetto al</w:t>
      </w:r>
      <w:r w:rsidR="647F52EC" w:rsidRPr="2F3198EF">
        <w:rPr>
          <w:sz w:val="24"/>
          <w:szCs w:val="24"/>
        </w:rPr>
        <w:t xml:space="preserve"> 37,6% del 2021,</w:t>
      </w:r>
      <w:r w:rsidR="006200B1" w:rsidRPr="2F3198EF">
        <w:rPr>
          <w:sz w:val="24"/>
          <w:szCs w:val="24"/>
        </w:rPr>
        <w:t xml:space="preserve"> 28,6% </w:t>
      </w:r>
      <w:r w:rsidR="003F4E1E" w:rsidRPr="2F3198EF">
        <w:rPr>
          <w:sz w:val="24"/>
          <w:szCs w:val="24"/>
        </w:rPr>
        <w:t xml:space="preserve">del 2020, </w:t>
      </w:r>
      <w:r w:rsidRPr="2F3198EF">
        <w:rPr>
          <w:sz w:val="24"/>
          <w:szCs w:val="24"/>
        </w:rPr>
        <w:t>al 17% dei laureati nel 2016</w:t>
      </w:r>
      <w:r w:rsidR="006200B1" w:rsidRPr="2F3198EF">
        <w:rPr>
          <w:sz w:val="24"/>
          <w:szCs w:val="24"/>
        </w:rPr>
        <w:t>,</w:t>
      </w:r>
      <w:r w:rsidRPr="2F3198EF">
        <w:rPr>
          <w:sz w:val="24"/>
          <w:szCs w:val="24"/>
        </w:rPr>
        <w:t xml:space="preserve"> al 22,6% dei laureati nel 2017 e al 22% dei laureandi 2018</w:t>
      </w:r>
      <w:r w:rsidR="006200B1" w:rsidRPr="2F3198EF">
        <w:rPr>
          <w:sz w:val="24"/>
          <w:szCs w:val="24"/>
        </w:rPr>
        <w:t>.</w:t>
      </w:r>
      <w:r w:rsidRPr="2F3198EF">
        <w:rPr>
          <w:sz w:val="24"/>
          <w:szCs w:val="24"/>
        </w:rPr>
        <w:t xml:space="preserve"> </w:t>
      </w:r>
      <w:r w:rsidR="006200B1" w:rsidRPr="2F3198EF">
        <w:rPr>
          <w:sz w:val="24"/>
          <w:szCs w:val="24"/>
        </w:rPr>
        <w:t>I laureandi con diploma</w:t>
      </w:r>
      <w:r w:rsidRPr="2F3198EF">
        <w:rPr>
          <w:sz w:val="24"/>
          <w:szCs w:val="24"/>
        </w:rPr>
        <w:t xml:space="preserve"> di un istituto professionale</w:t>
      </w:r>
      <w:r w:rsidR="10258692" w:rsidRPr="2F3198EF">
        <w:rPr>
          <w:sz w:val="24"/>
          <w:szCs w:val="24"/>
        </w:rPr>
        <w:t xml:space="preserve"> sono stati 3,9%</w:t>
      </w:r>
      <w:r w:rsidRPr="2F3198EF">
        <w:rPr>
          <w:sz w:val="24"/>
          <w:szCs w:val="24"/>
        </w:rPr>
        <w:t xml:space="preserve"> (</w:t>
      </w:r>
      <w:r w:rsidR="4863D55F" w:rsidRPr="2F3198EF">
        <w:rPr>
          <w:sz w:val="24"/>
          <w:szCs w:val="24"/>
        </w:rPr>
        <w:t xml:space="preserve">contro il </w:t>
      </w:r>
      <w:r w:rsidR="003F4E1E" w:rsidRPr="2F3198EF">
        <w:rPr>
          <w:sz w:val="24"/>
          <w:szCs w:val="24"/>
        </w:rPr>
        <w:t xml:space="preserve">7,1% </w:t>
      </w:r>
      <w:r w:rsidR="4C6DAA69" w:rsidRPr="2F3198EF">
        <w:rPr>
          <w:sz w:val="24"/>
          <w:szCs w:val="24"/>
        </w:rPr>
        <w:t>dell’anno 2021,</w:t>
      </w:r>
      <w:r w:rsidR="003F4E1E" w:rsidRPr="2F3198EF">
        <w:rPr>
          <w:sz w:val="24"/>
          <w:szCs w:val="24"/>
        </w:rPr>
        <w:t xml:space="preserve"> </w:t>
      </w:r>
      <w:r w:rsidR="202DE1A7" w:rsidRPr="2F3198EF">
        <w:rPr>
          <w:sz w:val="24"/>
          <w:szCs w:val="24"/>
        </w:rPr>
        <w:t>i</w:t>
      </w:r>
      <w:r w:rsidR="003F4E1E" w:rsidRPr="2F3198EF">
        <w:rPr>
          <w:sz w:val="24"/>
          <w:szCs w:val="24"/>
        </w:rPr>
        <w:t xml:space="preserve">l </w:t>
      </w:r>
      <w:r w:rsidR="006200B1" w:rsidRPr="2F3198EF">
        <w:rPr>
          <w:sz w:val="24"/>
          <w:szCs w:val="24"/>
        </w:rPr>
        <w:t xml:space="preserve">6% </w:t>
      </w:r>
      <w:r w:rsidR="003F4E1E" w:rsidRPr="2F3198EF">
        <w:rPr>
          <w:sz w:val="24"/>
          <w:szCs w:val="24"/>
        </w:rPr>
        <w:t xml:space="preserve">dell’anno 2020, </w:t>
      </w:r>
      <w:r w:rsidR="006200B1" w:rsidRPr="2F3198EF">
        <w:rPr>
          <w:sz w:val="24"/>
          <w:szCs w:val="24"/>
        </w:rPr>
        <w:t>l’</w:t>
      </w:r>
      <w:r w:rsidRPr="2F3198EF">
        <w:rPr>
          <w:sz w:val="24"/>
          <w:szCs w:val="24"/>
        </w:rPr>
        <w:t xml:space="preserve">1.2% </w:t>
      </w:r>
      <w:r w:rsidR="006200B1" w:rsidRPr="2F3198EF">
        <w:rPr>
          <w:sz w:val="24"/>
          <w:szCs w:val="24"/>
        </w:rPr>
        <w:t xml:space="preserve">nel 2019, </w:t>
      </w:r>
      <w:r w:rsidR="75DE8F8E" w:rsidRPr="2F3198EF">
        <w:rPr>
          <w:sz w:val="24"/>
          <w:szCs w:val="24"/>
        </w:rPr>
        <w:t>i</w:t>
      </w:r>
      <w:r w:rsidR="006200B1" w:rsidRPr="2F3198EF">
        <w:rPr>
          <w:sz w:val="24"/>
          <w:szCs w:val="24"/>
        </w:rPr>
        <w:t xml:space="preserve">l </w:t>
      </w:r>
      <w:r w:rsidRPr="2F3198EF">
        <w:rPr>
          <w:sz w:val="24"/>
          <w:szCs w:val="24"/>
        </w:rPr>
        <w:t xml:space="preserve">5.8% del 2018 e </w:t>
      </w:r>
      <w:r w:rsidR="006200B1" w:rsidRPr="2F3198EF">
        <w:rPr>
          <w:sz w:val="24"/>
          <w:szCs w:val="24"/>
        </w:rPr>
        <w:t>l’</w:t>
      </w:r>
      <w:r w:rsidRPr="2F3198EF">
        <w:rPr>
          <w:sz w:val="24"/>
          <w:szCs w:val="24"/>
        </w:rPr>
        <w:t xml:space="preserve">1.9% </w:t>
      </w:r>
      <w:r w:rsidRPr="2F3198EF">
        <w:rPr>
          <w:sz w:val="24"/>
          <w:szCs w:val="24"/>
        </w:rPr>
        <w:lastRenderedPageBreak/>
        <w:t>dell’anno 2017). La media del voto di diploma conseguito è</w:t>
      </w:r>
      <w:r w:rsidR="006200B1" w:rsidRPr="2F3198EF">
        <w:rPr>
          <w:sz w:val="24"/>
          <w:szCs w:val="24"/>
        </w:rPr>
        <w:t xml:space="preserve"> in linea con</w:t>
      </w:r>
      <w:r w:rsidR="00322223" w:rsidRPr="2F3198EF">
        <w:rPr>
          <w:sz w:val="24"/>
          <w:szCs w:val="24"/>
        </w:rPr>
        <w:t xml:space="preserve"> gli anni precedenti (</w:t>
      </w:r>
      <w:r w:rsidR="5FE2836A" w:rsidRPr="2F3198EF">
        <w:rPr>
          <w:sz w:val="24"/>
          <w:szCs w:val="24"/>
        </w:rPr>
        <w:t xml:space="preserve">79,8 rispetto a </w:t>
      </w:r>
      <w:r w:rsidR="00322223" w:rsidRPr="2F3198EF">
        <w:rPr>
          <w:sz w:val="24"/>
          <w:szCs w:val="24"/>
        </w:rPr>
        <w:t>79</w:t>
      </w:r>
      <w:r w:rsidR="55310227" w:rsidRPr="2F3198EF">
        <w:rPr>
          <w:sz w:val="24"/>
          <w:szCs w:val="24"/>
        </w:rPr>
        <w:t xml:space="preserve"> dell’anno </w:t>
      </w:r>
      <w:proofErr w:type="gramStart"/>
      <w:r w:rsidR="55310227" w:rsidRPr="2F3198EF">
        <w:rPr>
          <w:sz w:val="24"/>
          <w:szCs w:val="24"/>
        </w:rPr>
        <w:t>2021,</w:t>
      </w:r>
      <w:r w:rsidR="00322223" w:rsidRPr="2F3198EF">
        <w:rPr>
          <w:sz w:val="24"/>
          <w:szCs w:val="24"/>
        </w:rPr>
        <w:t xml:space="preserve">  a</w:t>
      </w:r>
      <w:proofErr w:type="gramEnd"/>
      <w:r w:rsidR="00322223" w:rsidRPr="2F3198EF">
        <w:rPr>
          <w:sz w:val="24"/>
          <w:szCs w:val="24"/>
        </w:rPr>
        <w:t xml:space="preserve"> 78,2 dell’anno </w:t>
      </w:r>
      <w:r w:rsidR="006200B1" w:rsidRPr="2F3198EF">
        <w:rPr>
          <w:sz w:val="24"/>
          <w:szCs w:val="24"/>
        </w:rPr>
        <w:t>20</w:t>
      </w:r>
      <w:r w:rsidR="00322223" w:rsidRPr="2F3198EF">
        <w:rPr>
          <w:sz w:val="24"/>
          <w:szCs w:val="24"/>
        </w:rPr>
        <w:t xml:space="preserve">20, </w:t>
      </w:r>
      <w:r w:rsidR="006200B1" w:rsidRPr="2F3198EF">
        <w:rPr>
          <w:sz w:val="24"/>
          <w:szCs w:val="24"/>
        </w:rPr>
        <w:t xml:space="preserve">a 78,9 </w:t>
      </w:r>
      <w:r w:rsidR="00322223" w:rsidRPr="2F3198EF">
        <w:rPr>
          <w:sz w:val="24"/>
          <w:szCs w:val="24"/>
        </w:rPr>
        <w:t xml:space="preserve">nell’anno 2019 e </w:t>
      </w:r>
      <w:r w:rsidRPr="2F3198EF">
        <w:rPr>
          <w:sz w:val="24"/>
          <w:szCs w:val="24"/>
        </w:rPr>
        <w:t>79,3 del 2018</w:t>
      </w:r>
      <w:r w:rsidR="00322223" w:rsidRPr="2F3198EF">
        <w:rPr>
          <w:sz w:val="24"/>
          <w:szCs w:val="24"/>
        </w:rPr>
        <w:t>)</w:t>
      </w:r>
      <w:r w:rsidR="006200B1" w:rsidRPr="2F3198EF">
        <w:rPr>
          <w:sz w:val="24"/>
          <w:szCs w:val="24"/>
        </w:rPr>
        <w:t>.</w:t>
      </w:r>
    </w:p>
    <w:p w14:paraId="14B279AE" w14:textId="7ADAB7CD" w:rsidR="002D53C1" w:rsidRDefault="348374C0" w:rsidP="005A332A">
      <w:pPr>
        <w:spacing w:after="0"/>
        <w:jc w:val="both"/>
        <w:rPr>
          <w:sz w:val="24"/>
          <w:szCs w:val="24"/>
        </w:rPr>
      </w:pPr>
      <w:r w:rsidRPr="2F3198EF">
        <w:rPr>
          <w:sz w:val="24"/>
          <w:szCs w:val="24"/>
        </w:rPr>
        <w:t>La percentuale dei</w:t>
      </w:r>
      <w:r w:rsidR="005A332A" w:rsidRPr="2F3198EF">
        <w:rPr>
          <w:sz w:val="24"/>
          <w:szCs w:val="24"/>
        </w:rPr>
        <w:t xml:space="preserve"> laureati che aveva</w:t>
      </w:r>
      <w:r w:rsidR="64E84559" w:rsidRPr="2F3198EF">
        <w:rPr>
          <w:sz w:val="24"/>
          <w:szCs w:val="24"/>
        </w:rPr>
        <w:t>no</w:t>
      </w:r>
      <w:r w:rsidR="005A332A" w:rsidRPr="2F3198EF">
        <w:rPr>
          <w:sz w:val="24"/>
          <w:szCs w:val="24"/>
        </w:rPr>
        <w:t xml:space="preserve"> avuto esperienze universitarie precedenti </w:t>
      </w:r>
      <w:r w:rsidR="00D801E2" w:rsidRPr="2F3198EF">
        <w:rPr>
          <w:sz w:val="24"/>
          <w:szCs w:val="24"/>
        </w:rPr>
        <w:t>è pari al</w:t>
      </w:r>
      <w:r w:rsidR="13D5E759" w:rsidRPr="2F3198EF">
        <w:rPr>
          <w:sz w:val="24"/>
          <w:szCs w:val="24"/>
        </w:rPr>
        <w:t xml:space="preserve"> 19,4%</w:t>
      </w:r>
      <w:r w:rsidR="00D801E2" w:rsidRPr="2F3198EF">
        <w:rPr>
          <w:sz w:val="24"/>
          <w:szCs w:val="24"/>
        </w:rPr>
        <w:t xml:space="preserve"> (rispetto</w:t>
      </w:r>
      <w:r w:rsidR="276B2651" w:rsidRPr="2F3198EF">
        <w:rPr>
          <w:sz w:val="24"/>
          <w:szCs w:val="24"/>
        </w:rPr>
        <w:t xml:space="preserve"> al 15,7% del 2021,</w:t>
      </w:r>
      <w:r w:rsidR="00D801E2" w:rsidRPr="2F3198EF">
        <w:rPr>
          <w:sz w:val="24"/>
          <w:szCs w:val="24"/>
        </w:rPr>
        <w:t xml:space="preserve"> </w:t>
      </w:r>
      <w:r w:rsidR="005A332A" w:rsidRPr="2F3198EF">
        <w:rPr>
          <w:sz w:val="24"/>
          <w:szCs w:val="24"/>
        </w:rPr>
        <w:t xml:space="preserve">al </w:t>
      </w:r>
      <w:r w:rsidR="002D53C1" w:rsidRPr="2F3198EF">
        <w:rPr>
          <w:sz w:val="24"/>
          <w:szCs w:val="24"/>
        </w:rPr>
        <w:t xml:space="preserve">19,3% </w:t>
      </w:r>
      <w:r w:rsidR="00D801E2" w:rsidRPr="2F3198EF">
        <w:rPr>
          <w:sz w:val="24"/>
          <w:szCs w:val="24"/>
        </w:rPr>
        <w:t xml:space="preserve">del 2020, </w:t>
      </w:r>
      <w:r w:rsidR="002D53C1" w:rsidRPr="2F3198EF">
        <w:rPr>
          <w:sz w:val="24"/>
          <w:szCs w:val="24"/>
        </w:rPr>
        <w:t xml:space="preserve">al </w:t>
      </w:r>
      <w:r w:rsidR="005A332A" w:rsidRPr="2F3198EF">
        <w:rPr>
          <w:sz w:val="24"/>
          <w:szCs w:val="24"/>
        </w:rPr>
        <w:t xml:space="preserve">24.4% </w:t>
      </w:r>
      <w:r w:rsidR="002D53C1" w:rsidRPr="2F3198EF">
        <w:rPr>
          <w:sz w:val="24"/>
          <w:szCs w:val="24"/>
        </w:rPr>
        <w:t xml:space="preserve">del 2019, </w:t>
      </w:r>
      <w:r w:rsidR="005A332A" w:rsidRPr="2F3198EF">
        <w:rPr>
          <w:sz w:val="24"/>
          <w:szCs w:val="24"/>
        </w:rPr>
        <w:t xml:space="preserve">al 13.1% dell’anno 2018, </w:t>
      </w:r>
      <w:r w:rsidR="002D53C1" w:rsidRPr="2F3198EF">
        <w:rPr>
          <w:sz w:val="24"/>
          <w:szCs w:val="24"/>
        </w:rPr>
        <w:t>al</w:t>
      </w:r>
      <w:r w:rsidR="005A332A" w:rsidRPr="2F3198EF">
        <w:rPr>
          <w:sz w:val="24"/>
          <w:szCs w:val="24"/>
        </w:rPr>
        <w:t xml:space="preserve">l’11,5% dei laureandi 2017 e </w:t>
      </w:r>
      <w:r w:rsidR="002D53C1" w:rsidRPr="2F3198EF">
        <w:rPr>
          <w:sz w:val="24"/>
          <w:szCs w:val="24"/>
        </w:rPr>
        <w:t xml:space="preserve">al </w:t>
      </w:r>
      <w:r w:rsidR="005A332A" w:rsidRPr="2F3198EF">
        <w:rPr>
          <w:sz w:val="24"/>
          <w:szCs w:val="24"/>
        </w:rPr>
        <w:t>23.5% di quelli dell’anno 2016</w:t>
      </w:r>
      <w:r w:rsidR="00D801E2" w:rsidRPr="2F3198EF">
        <w:rPr>
          <w:sz w:val="24"/>
          <w:szCs w:val="24"/>
        </w:rPr>
        <w:t>)</w:t>
      </w:r>
      <w:r w:rsidR="005A332A" w:rsidRPr="2F3198EF">
        <w:rPr>
          <w:sz w:val="24"/>
          <w:szCs w:val="24"/>
        </w:rPr>
        <w:t xml:space="preserve">. </w:t>
      </w:r>
    </w:p>
    <w:p w14:paraId="0CDB90FA" w14:textId="7D4557BB" w:rsidR="002D53C1" w:rsidRDefault="005A332A" w:rsidP="002D53C1">
      <w:pPr>
        <w:spacing w:after="0"/>
        <w:jc w:val="both"/>
        <w:rPr>
          <w:sz w:val="24"/>
          <w:szCs w:val="24"/>
        </w:rPr>
      </w:pPr>
      <w:r w:rsidRPr="2F3198EF">
        <w:rPr>
          <w:sz w:val="24"/>
          <w:szCs w:val="24"/>
        </w:rPr>
        <w:t>La maggior parte dei laureati dichiara di avere scelto questo CdS principalmente in base a fattori culturali e professionalizzanti (</w:t>
      </w:r>
      <w:r w:rsidR="66DF5F4B" w:rsidRPr="2F3198EF">
        <w:rPr>
          <w:sz w:val="24"/>
          <w:szCs w:val="24"/>
        </w:rPr>
        <w:t xml:space="preserve">33,3% rispetto al </w:t>
      </w:r>
      <w:r w:rsidR="00D801E2" w:rsidRPr="2F3198EF">
        <w:rPr>
          <w:sz w:val="24"/>
          <w:szCs w:val="24"/>
        </w:rPr>
        <w:t>43,4%</w:t>
      </w:r>
      <w:r w:rsidR="14586F98" w:rsidRPr="2F3198EF">
        <w:rPr>
          <w:sz w:val="24"/>
          <w:szCs w:val="24"/>
        </w:rPr>
        <w:t xml:space="preserve"> dell’anno 2021 e</w:t>
      </w:r>
      <w:r w:rsidR="00D801E2" w:rsidRPr="2F3198EF">
        <w:rPr>
          <w:sz w:val="24"/>
          <w:szCs w:val="24"/>
        </w:rPr>
        <w:t xml:space="preserve"> 2020</w:t>
      </w:r>
      <w:r w:rsidR="527ACC8A" w:rsidRPr="2F3198EF">
        <w:rPr>
          <w:sz w:val="24"/>
          <w:szCs w:val="24"/>
        </w:rPr>
        <w:t>,</w:t>
      </w:r>
      <w:r w:rsidR="002D53C1" w:rsidRPr="2F3198EF">
        <w:rPr>
          <w:sz w:val="24"/>
          <w:szCs w:val="24"/>
        </w:rPr>
        <w:t xml:space="preserve"> al </w:t>
      </w:r>
      <w:r w:rsidRPr="2F3198EF">
        <w:rPr>
          <w:sz w:val="24"/>
          <w:szCs w:val="24"/>
        </w:rPr>
        <w:t xml:space="preserve">35.4% </w:t>
      </w:r>
      <w:r w:rsidR="002D53C1" w:rsidRPr="2F3198EF">
        <w:rPr>
          <w:sz w:val="24"/>
          <w:szCs w:val="24"/>
        </w:rPr>
        <w:t xml:space="preserve">dell’anno 2019, </w:t>
      </w:r>
      <w:r w:rsidRPr="2F3198EF">
        <w:rPr>
          <w:sz w:val="24"/>
          <w:szCs w:val="24"/>
        </w:rPr>
        <w:t xml:space="preserve">al 42.9% nell’anno 2018, al 30.8% nel 2017 e al 37% dell’anno 2016), </w:t>
      </w:r>
      <w:r w:rsidR="002D53C1" w:rsidRPr="2F3198EF">
        <w:rPr>
          <w:sz w:val="24"/>
          <w:szCs w:val="24"/>
        </w:rPr>
        <w:t xml:space="preserve">seguita da coloro che </w:t>
      </w:r>
      <w:r w:rsidR="002D3D3A" w:rsidRPr="2F3198EF">
        <w:rPr>
          <w:sz w:val="24"/>
          <w:szCs w:val="24"/>
        </w:rPr>
        <w:t>avevano</w:t>
      </w:r>
      <w:r w:rsidR="002D53C1" w:rsidRPr="2F3198EF">
        <w:rPr>
          <w:sz w:val="24"/>
          <w:szCs w:val="24"/>
        </w:rPr>
        <w:t xml:space="preserve"> alla base della </w:t>
      </w:r>
      <w:r w:rsidR="002D3D3A" w:rsidRPr="2F3198EF">
        <w:rPr>
          <w:sz w:val="24"/>
          <w:szCs w:val="24"/>
        </w:rPr>
        <w:t>scelta</w:t>
      </w:r>
      <w:r w:rsidR="002D53C1" w:rsidRPr="2F3198EF">
        <w:rPr>
          <w:sz w:val="24"/>
          <w:szCs w:val="24"/>
        </w:rPr>
        <w:t xml:space="preserve"> </w:t>
      </w:r>
      <w:r w:rsidR="00D801E2" w:rsidRPr="2F3198EF">
        <w:rPr>
          <w:sz w:val="24"/>
          <w:szCs w:val="24"/>
        </w:rPr>
        <w:t>prevalentemente i</w:t>
      </w:r>
      <w:r w:rsidR="002D53C1" w:rsidRPr="2F3198EF">
        <w:rPr>
          <w:sz w:val="24"/>
          <w:szCs w:val="24"/>
        </w:rPr>
        <w:t xml:space="preserve"> fattori culturali </w:t>
      </w:r>
      <w:r w:rsidR="00D801E2" w:rsidRPr="2F3198EF">
        <w:rPr>
          <w:sz w:val="24"/>
          <w:szCs w:val="24"/>
        </w:rPr>
        <w:t>(3</w:t>
      </w:r>
      <w:r w:rsidR="2C70E840" w:rsidRPr="2F3198EF">
        <w:rPr>
          <w:sz w:val="24"/>
          <w:szCs w:val="24"/>
        </w:rPr>
        <w:t>1</w:t>
      </w:r>
      <w:r w:rsidR="00D801E2" w:rsidRPr="2F3198EF">
        <w:rPr>
          <w:sz w:val="24"/>
          <w:szCs w:val="24"/>
        </w:rPr>
        <w:t>,</w:t>
      </w:r>
      <w:r w:rsidR="5CBE9BDA" w:rsidRPr="2F3198EF">
        <w:rPr>
          <w:sz w:val="24"/>
          <w:szCs w:val="24"/>
        </w:rPr>
        <w:t>9</w:t>
      </w:r>
      <w:r w:rsidR="00D801E2" w:rsidRPr="2F3198EF">
        <w:rPr>
          <w:sz w:val="24"/>
          <w:szCs w:val="24"/>
        </w:rPr>
        <w:t>%). Pari al 2</w:t>
      </w:r>
      <w:r w:rsidR="2F69DAB2" w:rsidRPr="2F3198EF">
        <w:rPr>
          <w:sz w:val="24"/>
          <w:szCs w:val="24"/>
        </w:rPr>
        <w:t>6,4</w:t>
      </w:r>
      <w:r w:rsidR="00D801E2" w:rsidRPr="2F3198EF">
        <w:rPr>
          <w:sz w:val="24"/>
          <w:szCs w:val="24"/>
        </w:rPr>
        <w:t>% gli studenti che hanno effettuato la scelta senza una motivazione né culturale né professionalizzante</w:t>
      </w:r>
      <w:r w:rsidR="002D53C1" w:rsidRPr="2F3198EF">
        <w:rPr>
          <w:sz w:val="24"/>
          <w:szCs w:val="24"/>
        </w:rPr>
        <w:t>.</w:t>
      </w:r>
      <w:r w:rsidR="00D801E2" w:rsidRPr="2F3198EF">
        <w:rPr>
          <w:sz w:val="24"/>
          <w:szCs w:val="24"/>
        </w:rPr>
        <w:t xml:space="preserve"> Infine, </w:t>
      </w:r>
      <w:proofErr w:type="gramStart"/>
      <w:r w:rsidR="00D801E2" w:rsidRPr="2F3198EF">
        <w:rPr>
          <w:sz w:val="24"/>
          <w:szCs w:val="24"/>
        </w:rPr>
        <w:t>l</w:t>
      </w:r>
      <w:r w:rsidR="7E7020B1" w:rsidRPr="2F3198EF">
        <w:rPr>
          <w:sz w:val="24"/>
          <w:szCs w:val="24"/>
        </w:rPr>
        <w:t>’</w:t>
      </w:r>
      <w:r w:rsidR="00D801E2" w:rsidRPr="2F3198EF">
        <w:rPr>
          <w:sz w:val="24"/>
          <w:szCs w:val="24"/>
        </w:rPr>
        <w:t xml:space="preserve"> </w:t>
      </w:r>
      <w:r w:rsidR="7917246E" w:rsidRPr="2F3198EF">
        <w:rPr>
          <w:sz w:val="24"/>
          <w:szCs w:val="24"/>
        </w:rPr>
        <w:t>8</w:t>
      </w:r>
      <w:proofErr w:type="gramEnd"/>
      <w:r w:rsidR="7917246E" w:rsidRPr="2F3198EF">
        <w:rPr>
          <w:sz w:val="24"/>
          <w:szCs w:val="24"/>
        </w:rPr>
        <w:t>,3</w:t>
      </w:r>
      <w:r w:rsidR="00D801E2" w:rsidRPr="2F3198EF">
        <w:rPr>
          <w:sz w:val="24"/>
          <w:szCs w:val="24"/>
        </w:rPr>
        <w:t xml:space="preserve">% ha scelto il CdS per fattori prevalentemente professionalizzanti. </w:t>
      </w:r>
    </w:p>
    <w:p w14:paraId="0349278D" w14:textId="50699744" w:rsidR="005A332A" w:rsidRDefault="002D3D3A" w:rsidP="005A332A">
      <w:pPr>
        <w:spacing w:after="0"/>
        <w:jc w:val="both"/>
        <w:rPr>
          <w:sz w:val="24"/>
          <w:szCs w:val="24"/>
        </w:rPr>
      </w:pPr>
      <w:r w:rsidRPr="2F3198EF">
        <w:rPr>
          <w:sz w:val="24"/>
          <w:szCs w:val="24"/>
        </w:rPr>
        <w:t>È</w:t>
      </w:r>
      <w:r w:rsidR="005A332A" w:rsidRPr="2F3198EF">
        <w:rPr>
          <w:sz w:val="24"/>
          <w:szCs w:val="24"/>
        </w:rPr>
        <w:t xml:space="preserve"> rimasto elevato il numero di immatricolati regolari o con un anno di ritardo dal conseguimento del diploma (</w:t>
      </w:r>
      <w:r w:rsidR="30E5357C" w:rsidRPr="2F3198EF">
        <w:rPr>
          <w:sz w:val="24"/>
          <w:szCs w:val="24"/>
        </w:rPr>
        <w:t xml:space="preserve">86,8% rispetto al </w:t>
      </w:r>
      <w:r w:rsidR="00D801E2" w:rsidRPr="2F3198EF">
        <w:rPr>
          <w:sz w:val="24"/>
          <w:szCs w:val="24"/>
        </w:rPr>
        <w:t xml:space="preserve">90,6% </w:t>
      </w:r>
      <w:r w:rsidR="1EBD1DD4" w:rsidRPr="2F3198EF">
        <w:rPr>
          <w:sz w:val="24"/>
          <w:szCs w:val="24"/>
        </w:rPr>
        <w:t>del 2021,</w:t>
      </w:r>
      <w:r w:rsidR="00D801E2" w:rsidRPr="2F3198EF">
        <w:rPr>
          <w:sz w:val="24"/>
          <w:szCs w:val="24"/>
        </w:rPr>
        <w:t xml:space="preserve"> all’</w:t>
      </w:r>
      <w:r w:rsidR="008828CA" w:rsidRPr="2F3198EF">
        <w:rPr>
          <w:sz w:val="24"/>
          <w:szCs w:val="24"/>
        </w:rPr>
        <w:t>86,9</w:t>
      </w:r>
      <w:r w:rsidR="5DC2934A" w:rsidRPr="2F3198EF">
        <w:rPr>
          <w:sz w:val="24"/>
          <w:szCs w:val="24"/>
        </w:rPr>
        <w:t>%</w:t>
      </w:r>
      <w:r w:rsidR="008828CA" w:rsidRPr="2F3198EF">
        <w:rPr>
          <w:sz w:val="24"/>
          <w:szCs w:val="24"/>
        </w:rPr>
        <w:t xml:space="preserve"> </w:t>
      </w:r>
      <w:r w:rsidR="00D801E2" w:rsidRPr="2F3198EF">
        <w:rPr>
          <w:sz w:val="24"/>
          <w:szCs w:val="24"/>
        </w:rPr>
        <w:t xml:space="preserve">del 2020, </w:t>
      </w:r>
      <w:r w:rsidR="008828CA" w:rsidRPr="2F3198EF">
        <w:rPr>
          <w:sz w:val="24"/>
          <w:szCs w:val="24"/>
        </w:rPr>
        <w:t>all’</w:t>
      </w:r>
      <w:r w:rsidR="005A332A" w:rsidRPr="2F3198EF">
        <w:rPr>
          <w:sz w:val="24"/>
          <w:szCs w:val="24"/>
        </w:rPr>
        <w:t xml:space="preserve">82.9% </w:t>
      </w:r>
      <w:r w:rsidR="008828CA" w:rsidRPr="2F3198EF">
        <w:rPr>
          <w:sz w:val="24"/>
          <w:szCs w:val="24"/>
        </w:rPr>
        <w:t xml:space="preserve">nel 2019, </w:t>
      </w:r>
      <w:r w:rsidR="005A332A" w:rsidRPr="2F3198EF">
        <w:rPr>
          <w:sz w:val="24"/>
          <w:szCs w:val="24"/>
        </w:rPr>
        <w:t>al 90.7% dei laureati nell’anno 2018, al 90,6% dell’anno 2017 e al 78% dell’anno 2016). La media dei voti acquisiti negli esami è pari a 24.</w:t>
      </w:r>
      <w:r w:rsidR="73681673" w:rsidRPr="2F3198EF">
        <w:rPr>
          <w:sz w:val="24"/>
          <w:szCs w:val="24"/>
        </w:rPr>
        <w:t>8</w:t>
      </w:r>
      <w:r w:rsidR="005A332A" w:rsidRPr="2F3198EF">
        <w:rPr>
          <w:sz w:val="24"/>
          <w:szCs w:val="24"/>
        </w:rPr>
        <w:t>, sostanzialmente uguale a quella rilevata nei laureati del</w:t>
      </w:r>
      <w:r w:rsidR="7A8B17ED" w:rsidRPr="2F3198EF">
        <w:rPr>
          <w:sz w:val="24"/>
          <w:szCs w:val="24"/>
        </w:rPr>
        <w:t xml:space="preserve"> 2021 (24,6),</w:t>
      </w:r>
      <w:r w:rsidR="00D801E2" w:rsidRPr="2F3198EF">
        <w:rPr>
          <w:sz w:val="24"/>
          <w:szCs w:val="24"/>
        </w:rPr>
        <w:t xml:space="preserve"> 2020 (24,7),</w:t>
      </w:r>
      <w:r w:rsidR="005A332A" w:rsidRPr="2F3198EF">
        <w:rPr>
          <w:sz w:val="24"/>
          <w:szCs w:val="24"/>
        </w:rPr>
        <w:t xml:space="preserve"> </w:t>
      </w:r>
      <w:r w:rsidR="008828CA" w:rsidRPr="2F3198EF">
        <w:rPr>
          <w:sz w:val="24"/>
          <w:szCs w:val="24"/>
        </w:rPr>
        <w:t xml:space="preserve">2019 (24,7) del </w:t>
      </w:r>
      <w:r w:rsidR="005A332A" w:rsidRPr="2F3198EF">
        <w:rPr>
          <w:sz w:val="24"/>
          <w:szCs w:val="24"/>
        </w:rPr>
        <w:t>2018 (24.8) e con un leggero decremento rispetto all’anno 2017 (25,1)</w:t>
      </w:r>
      <w:r w:rsidR="008828CA" w:rsidRPr="2F3198EF">
        <w:rPr>
          <w:sz w:val="24"/>
          <w:szCs w:val="24"/>
        </w:rPr>
        <w:t>.</w:t>
      </w:r>
      <w:r w:rsidR="005A332A" w:rsidRPr="2F3198EF">
        <w:rPr>
          <w:sz w:val="24"/>
          <w:szCs w:val="24"/>
        </w:rPr>
        <w:t xml:space="preserve"> </w:t>
      </w:r>
      <w:r w:rsidR="008828CA" w:rsidRPr="2F3198EF">
        <w:rPr>
          <w:sz w:val="24"/>
          <w:szCs w:val="24"/>
        </w:rPr>
        <w:t>I</w:t>
      </w:r>
      <w:r w:rsidR="005A332A" w:rsidRPr="2F3198EF">
        <w:rPr>
          <w:sz w:val="24"/>
          <w:szCs w:val="24"/>
        </w:rPr>
        <w:t xml:space="preserve">l voto di laurea medio è </w:t>
      </w:r>
      <w:r w:rsidR="3D1505E3" w:rsidRPr="2F3198EF">
        <w:rPr>
          <w:sz w:val="24"/>
          <w:szCs w:val="24"/>
        </w:rPr>
        <w:t>aumentato</w:t>
      </w:r>
      <w:r w:rsidR="008828CA" w:rsidRPr="2F3198EF">
        <w:rPr>
          <w:sz w:val="24"/>
          <w:szCs w:val="24"/>
        </w:rPr>
        <w:t xml:space="preserve"> ed è pari a</w:t>
      </w:r>
      <w:r w:rsidR="35EAF76B" w:rsidRPr="2F3198EF">
        <w:rPr>
          <w:sz w:val="24"/>
          <w:szCs w:val="24"/>
        </w:rPr>
        <w:t xml:space="preserve"> 100,1 rispetto a</w:t>
      </w:r>
      <w:r w:rsidR="008828CA" w:rsidRPr="2F3198EF">
        <w:rPr>
          <w:sz w:val="24"/>
          <w:szCs w:val="24"/>
        </w:rPr>
        <w:t xml:space="preserve"> </w:t>
      </w:r>
      <w:r w:rsidR="00D801E2" w:rsidRPr="2F3198EF">
        <w:rPr>
          <w:sz w:val="24"/>
          <w:szCs w:val="24"/>
        </w:rPr>
        <w:t>99,2</w:t>
      </w:r>
      <w:r w:rsidR="56591207" w:rsidRPr="2F3198EF">
        <w:rPr>
          <w:sz w:val="24"/>
          <w:szCs w:val="24"/>
        </w:rPr>
        <w:t xml:space="preserve"> (2021),</w:t>
      </w:r>
      <w:r w:rsidR="00D801E2" w:rsidRPr="2F3198EF">
        <w:rPr>
          <w:sz w:val="24"/>
          <w:szCs w:val="24"/>
        </w:rPr>
        <w:t xml:space="preserve"> a </w:t>
      </w:r>
      <w:r w:rsidR="008828CA" w:rsidRPr="2F3198EF">
        <w:rPr>
          <w:sz w:val="24"/>
          <w:szCs w:val="24"/>
        </w:rPr>
        <w:t>99,8</w:t>
      </w:r>
      <w:r w:rsidR="00D801E2" w:rsidRPr="2F3198EF">
        <w:rPr>
          <w:sz w:val="24"/>
          <w:szCs w:val="24"/>
        </w:rPr>
        <w:t xml:space="preserve"> del 2020, </w:t>
      </w:r>
      <w:r w:rsidR="008828CA" w:rsidRPr="2F3198EF">
        <w:rPr>
          <w:sz w:val="24"/>
          <w:szCs w:val="24"/>
        </w:rPr>
        <w:t xml:space="preserve">a </w:t>
      </w:r>
      <w:r w:rsidR="005A332A" w:rsidRPr="2F3198EF">
        <w:rPr>
          <w:sz w:val="24"/>
          <w:szCs w:val="24"/>
        </w:rPr>
        <w:t>100.5</w:t>
      </w:r>
      <w:r w:rsidR="008828CA" w:rsidRPr="2F3198EF">
        <w:rPr>
          <w:sz w:val="24"/>
          <w:szCs w:val="24"/>
        </w:rPr>
        <w:t xml:space="preserve"> nel 2019, a 101 nell’anno</w:t>
      </w:r>
      <w:r w:rsidR="005A332A" w:rsidRPr="2F3198EF">
        <w:rPr>
          <w:sz w:val="24"/>
          <w:szCs w:val="24"/>
        </w:rPr>
        <w:t xml:space="preserve"> 2018 e </w:t>
      </w:r>
      <w:r w:rsidR="008828CA" w:rsidRPr="2F3198EF">
        <w:rPr>
          <w:sz w:val="24"/>
          <w:szCs w:val="24"/>
        </w:rPr>
        <w:t xml:space="preserve">a 102,1 degli </w:t>
      </w:r>
      <w:r w:rsidR="005A332A" w:rsidRPr="2F3198EF">
        <w:rPr>
          <w:sz w:val="24"/>
          <w:szCs w:val="24"/>
        </w:rPr>
        <w:t xml:space="preserve">anni 2016 e 2017. </w:t>
      </w:r>
      <w:r w:rsidR="00D801E2" w:rsidRPr="2F3198EF">
        <w:rPr>
          <w:sz w:val="24"/>
          <w:szCs w:val="24"/>
        </w:rPr>
        <w:t xml:space="preserve">Leggera diminuzione </w:t>
      </w:r>
      <w:r w:rsidR="005A332A" w:rsidRPr="2F3198EF">
        <w:rPr>
          <w:sz w:val="24"/>
          <w:szCs w:val="24"/>
        </w:rPr>
        <w:t>della percentuale degli intervistati che si sono laureati in corso</w:t>
      </w:r>
      <w:r w:rsidR="00D801E2" w:rsidRPr="2F3198EF">
        <w:rPr>
          <w:sz w:val="24"/>
          <w:szCs w:val="24"/>
        </w:rPr>
        <w:t xml:space="preserve"> (3</w:t>
      </w:r>
      <w:r w:rsidR="28B07322" w:rsidRPr="2F3198EF">
        <w:rPr>
          <w:sz w:val="24"/>
          <w:szCs w:val="24"/>
        </w:rPr>
        <w:t>4,2</w:t>
      </w:r>
      <w:r w:rsidR="00D801E2" w:rsidRPr="2F3198EF">
        <w:rPr>
          <w:sz w:val="24"/>
          <w:szCs w:val="24"/>
        </w:rPr>
        <w:t>%)</w:t>
      </w:r>
      <w:r w:rsidR="005A332A" w:rsidRPr="2F3198EF">
        <w:rPr>
          <w:sz w:val="24"/>
          <w:szCs w:val="24"/>
        </w:rPr>
        <w:t xml:space="preserve">, </w:t>
      </w:r>
      <w:r w:rsidR="00D801E2" w:rsidRPr="2F3198EF">
        <w:rPr>
          <w:sz w:val="24"/>
          <w:szCs w:val="24"/>
        </w:rPr>
        <w:t>rispetto</w:t>
      </w:r>
      <w:r w:rsidR="4E03701F" w:rsidRPr="2F3198EF">
        <w:rPr>
          <w:sz w:val="24"/>
          <w:szCs w:val="24"/>
        </w:rPr>
        <w:t xml:space="preserve"> all’anno 2021 (36,5%),</w:t>
      </w:r>
      <w:r w:rsidR="00D801E2" w:rsidRPr="2F3198EF">
        <w:rPr>
          <w:sz w:val="24"/>
          <w:szCs w:val="24"/>
        </w:rPr>
        <w:t xml:space="preserve"> all’anno 2020 (</w:t>
      </w:r>
      <w:r w:rsidR="008828CA" w:rsidRPr="2F3198EF">
        <w:rPr>
          <w:sz w:val="24"/>
          <w:szCs w:val="24"/>
        </w:rPr>
        <w:t>38,1</w:t>
      </w:r>
      <w:r w:rsidR="00D801E2" w:rsidRPr="2F3198EF">
        <w:rPr>
          <w:sz w:val="24"/>
          <w:szCs w:val="24"/>
        </w:rPr>
        <w:t>%), all’anno 2019 (</w:t>
      </w:r>
      <w:r w:rsidR="005A332A" w:rsidRPr="2F3198EF">
        <w:rPr>
          <w:sz w:val="24"/>
          <w:szCs w:val="24"/>
        </w:rPr>
        <w:t>37.8%</w:t>
      </w:r>
      <w:r w:rsidR="00D801E2" w:rsidRPr="2F3198EF">
        <w:rPr>
          <w:sz w:val="24"/>
          <w:szCs w:val="24"/>
        </w:rPr>
        <w:t>) ma in aumento rispetto al 2018 (24</w:t>
      </w:r>
      <w:r w:rsidR="005A332A" w:rsidRPr="2F3198EF">
        <w:rPr>
          <w:sz w:val="24"/>
          <w:szCs w:val="24"/>
        </w:rPr>
        <w:t>,4%</w:t>
      </w:r>
      <w:r w:rsidR="00D801E2" w:rsidRPr="2F3198EF">
        <w:rPr>
          <w:sz w:val="24"/>
          <w:szCs w:val="24"/>
        </w:rPr>
        <w:t>)</w:t>
      </w:r>
      <w:r w:rsidR="005A332A" w:rsidRPr="2F3198EF">
        <w:rPr>
          <w:sz w:val="24"/>
          <w:szCs w:val="24"/>
        </w:rPr>
        <w:t>, al</w:t>
      </w:r>
      <w:r w:rsidR="00D801E2" w:rsidRPr="2F3198EF">
        <w:rPr>
          <w:sz w:val="24"/>
          <w:szCs w:val="24"/>
        </w:rPr>
        <w:t xml:space="preserve"> 2017 (</w:t>
      </w:r>
      <w:r w:rsidR="005A332A" w:rsidRPr="2F3198EF">
        <w:rPr>
          <w:sz w:val="24"/>
          <w:szCs w:val="24"/>
        </w:rPr>
        <w:t>26.4%</w:t>
      </w:r>
      <w:r w:rsidR="00D801E2" w:rsidRPr="2F3198EF">
        <w:rPr>
          <w:sz w:val="24"/>
          <w:szCs w:val="24"/>
        </w:rPr>
        <w:t>) e al 2016 (</w:t>
      </w:r>
      <w:r w:rsidR="005A332A" w:rsidRPr="2F3198EF">
        <w:rPr>
          <w:sz w:val="24"/>
          <w:szCs w:val="24"/>
        </w:rPr>
        <w:t>30.8%</w:t>
      </w:r>
      <w:r w:rsidR="00D801E2" w:rsidRPr="2F3198EF">
        <w:rPr>
          <w:sz w:val="24"/>
          <w:szCs w:val="24"/>
        </w:rPr>
        <w:t>)</w:t>
      </w:r>
      <w:r w:rsidR="005A332A" w:rsidRPr="2F3198EF">
        <w:rPr>
          <w:sz w:val="24"/>
          <w:szCs w:val="24"/>
        </w:rPr>
        <w:t xml:space="preserve">. Chiaramente </w:t>
      </w:r>
      <w:r w:rsidR="00D801E2" w:rsidRPr="2F3198EF">
        <w:rPr>
          <w:sz w:val="24"/>
          <w:szCs w:val="24"/>
        </w:rPr>
        <w:t xml:space="preserve">in aumento </w:t>
      </w:r>
      <w:r w:rsidR="005A332A" w:rsidRPr="2F3198EF">
        <w:rPr>
          <w:sz w:val="24"/>
          <w:szCs w:val="24"/>
        </w:rPr>
        <w:t>la percentuale dei laureati al primo anno fuori corso pari al</w:t>
      </w:r>
      <w:r w:rsidR="2F170986" w:rsidRPr="2F3198EF">
        <w:rPr>
          <w:sz w:val="24"/>
          <w:szCs w:val="24"/>
        </w:rPr>
        <w:t xml:space="preserve"> 30,3% rispetto al</w:t>
      </w:r>
      <w:r w:rsidR="0E697C1F" w:rsidRPr="2F3198EF">
        <w:rPr>
          <w:sz w:val="24"/>
          <w:szCs w:val="24"/>
        </w:rPr>
        <w:t xml:space="preserve"> </w:t>
      </w:r>
      <w:r w:rsidR="00D801E2" w:rsidRPr="2F3198EF">
        <w:rPr>
          <w:sz w:val="24"/>
          <w:szCs w:val="24"/>
        </w:rPr>
        <w:t>29,4%</w:t>
      </w:r>
      <w:r w:rsidR="78FF4D15" w:rsidRPr="2F3198EF">
        <w:rPr>
          <w:sz w:val="24"/>
          <w:szCs w:val="24"/>
        </w:rPr>
        <w:t xml:space="preserve"> nel 2021,</w:t>
      </w:r>
      <w:r w:rsidR="00D801E2" w:rsidRPr="2F3198EF">
        <w:rPr>
          <w:sz w:val="24"/>
          <w:szCs w:val="24"/>
        </w:rPr>
        <w:t xml:space="preserve"> al</w:t>
      </w:r>
      <w:r w:rsidR="27C47E5B" w:rsidRPr="2F3198EF">
        <w:rPr>
          <w:sz w:val="24"/>
          <w:szCs w:val="24"/>
        </w:rPr>
        <w:t xml:space="preserve"> </w:t>
      </w:r>
      <w:r w:rsidR="008828CA" w:rsidRPr="2F3198EF">
        <w:rPr>
          <w:sz w:val="24"/>
          <w:szCs w:val="24"/>
        </w:rPr>
        <w:t xml:space="preserve">13,1% </w:t>
      </w:r>
      <w:r w:rsidR="00D801E2" w:rsidRPr="2F3198EF">
        <w:rPr>
          <w:sz w:val="24"/>
          <w:szCs w:val="24"/>
        </w:rPr>
        <w:t xml:space="preserve">nel 2020 e </w:t>
      </w:r>
      <w:r w:rsidR="008828CA" w:rsidRPr="2F3198EF">
        <w:rPr>
          <w:sz w:val="24"/>
          <w:szCs w:val="24"/>
        </w:rPr>
        <w:t xml:space="preserve">al </w:t>
      </w:r>
      <w:r w:rsidR="005A332A" w:rsidRPr="2F3198EF">
        <w:rPr>
          <w:sz w:val="24"/>
          <w:szCs w:val="24"/>
        </w:rPr>
        <w:t xml:space="preserve">24.4% </w:t>
      </w:r>
      <w:r w:rsidR="008828CA" w:rsidRPr="2F3198EF">
        <w:rPr>
          <w:sz w:val="24"/>
          <w:szCs w:val="24"/>
        </w:rPr>
        <w:t>nel 2019</w:t>
      </w:r>
      <w:r w:rsidR="00D801E2" w:rsidRPr="2F3198EF">
        <w:rPr>
          <w:sz w:val="24"/>
          <w:szCs w:val="24"/>
        </w:rPr>
        <w:t>.</w:t>
      </w:r>
      <w:r w:rsidR="005A332A" w:rsidRPr="2F3198EF">
        <w:rPr>
          <w:sz w:val="24"/>
          <w:szCs w:val="24"/>
        </w:rPr>
        <w:t xml:space="preserve"> </w:t>
      </w:r>
    </w:p>
    <w:p w14:paraId="649017C3" w14:textId="03CF3892" w:rsidR="005A332A" w:rsidRDefault="005A332A" w:rsidP="2F3198EF">
      <w:pPr>
        <w:spacing w:after="0"/>
        <w:jc w:val="both"/>
        <w:rPr>
          <w:sz w:val="24"/>
          <w:szCs w:val="24"/>
          <w:highlight w:val="yellow"/>
        </w:rPr>
      </w:pPr>
      <w:r w:rsidRPr="2F3198EF">
        <w:rPr>
          <w:sz w:val="24"/>
          <w:szCs w:val="24"/>
        </w:rPr>
        <w:t>La durata media degli studi è di 4</w:t>
      </w:r>
      <w:r w:rsidR="3B822E0D" w:rsidRPr="2F3198EF">
        <w:rPr>
          <w:sz w:val="24"/>
          <w:szCs w:val="24"/>
        </w:rPr>
        <w:t>,5</w:t>
      </w:r>
      <w:r w:rsidRPr="2F3198EF">
        <w:rPr>
          <w:sz w:val="24"/>
          <w:szCs w:val="24"/>
        </w:rPr>
        <w:t xml:space="preserve"> anni, valore esattamente identico a quello rilevato negli anni 2017 e 2018</w:t>
      </w:r>
      <w:r w:rsidR="00866A18" w:rsidRPr="2F3198EF">
        <w:rPr>
          <w:sz w:val="24"/>
          <w:szCs w:val="24"/>
        </w:rPr>
        <w:t xml:space="preserve">, </w:t>
      </w:r>
      <w:r w:rsidR="008828CA" w:rsidRPr="2F3198EF">
        <w:rPr>
          <w:sz w:val="24"/>
          <w:szCs w:val="24"/>
        </w:rPr>
        <w:t>2019</w:t>
      </w:r>
      <w:r w:rsidR="03927875" w:rsidRPr="2F3198EF">
        <w:rPr>
          <w:sz w:val="24"/>
          <w:szCs w:val="24"/>
        </w:rPr>
        <w:t xml:space="preserve">, </w:t>
      </w:r>
      <w:r w:rsidR="00866A18" w:rsidRPr="2F3198EF">
        <w:rPr>
          <w:sz w:val="24"/>
          <w:szCs w:val="24"/>
        </w:rPr>
        <w:t>2020</w:t>
      </w:r>
      <w:r w:rsidR="7956CE76" w:rsidRPr="2F3198EF">
        <w:rPr>
          <w:sz w:val="24"/>
          <w:szCs w:val="24"/>
        </w:rPr>
        <w:t xml:space="preserve"> e</w:t>
      </w:r>
      <w:r w:rsidR="00866A18" w:rsidRPr="2F3198EF">
        <w:rPr>
          <w:sz w:val="24"/>
          <w:szCs w:val="24"/>
        </w:rPr>
        <w:t xml:space="preserve"> 2</w:t>
      </w:r>
      <w:r w:rsidR="35B63136" w:rsidRPr="2F3198EF">
        <w:rPr>
          <w:sz w:val="24"/>
          <w:szCs w:val="24"/>
        </w:rPr>
        <w:t>021</w:t>
      </w:r>
      <w:r w:rsidR="00866A18" w:rsidRPr="2F3198EF">
        <w:rPr>
          <w:sz w:val="24"/>
          <w:szCs w:val="24"/>
        </w:rPr>
        <w:t xml:space="preserve"> </w:t>
      </w:r>
      <w:r w:rsidRPr="2F3198EF">
        <w:rPr>
          <w:sz w:val="24"/>
          <w:szCs w:val="24"/>
        </w:rPr>
        <w:t>con un aumento rispetto all’anno 2016 (4,1 anni) e rispetto all’anno 2015 (3</w:t>
      </w:r>
      <w:r w:rsidR="00866A18" w:rsidRPr="2F3198EF">
        <w:rPr>
          <w:sz w:val="24"/>
          <w:szCs w:val="24"/>
        </w:rPr>
        <w:t>,</w:t>
      </w:r>
      <w:r w:rsidRPr="2F3198EF">
        <w:rPr>
          <w:sz w:val="24"/>
          <w:szCs w:val="24"/>
        </w:rPr>
        <w:t>4 anni). L’indice di ritardo per questo CdS è pari a</w:t>
      </w:r>
      <w:r w:rsidR="7E8BAB1A" w:rsidRPr="2F3198EF">
        <w:rPr>
          <w:sz w:val="24"/>
          <w:szCs w:val="24"/>
        </w:rPr>
        <w:t xml:space="preserve"> 0,51 in linea con il 2021</w:t>
      </w:r>
      <w:r w:rsidR="00866A18" w:rsidRPr="2F3198EF">
        <w:rPr>
          <w:sz w:val="24"/>
          <w:szCs w:val="24"/>
        </w:rPr>
        <w:t xml:space="preserve"> </w:t>
      </w:r>
      <w:r w:rsidR="2F91FB86" w:rsidRPr="2F3198EF">
        <w:rPr>
          <w:sz w:val="24"/>
          <w:szCs w:val="24"/>
        </w:rPr>
        <w:t>(</w:t>
      </w:r>
      <w:r w:rsidR="00866A18" w:rsidRPr="2F3198EF">
        <w:rPr>
          <w:sz w:val="24"/>
          <w:szCs w:val="24"/>
        </w:rPr>
        <w:t>0,52</w:t>
      </w:r>
      <w:r w:rsidR="6E9DA490" w:rsidRPr="2F3198EF">
        <w:rPr>
          <w:sz w:val="24"/>
          <w:szCs w:val="24"/>
        </w:rPr>
        <w:t xml:space="preserve">) </w:t>
      </w:r>
      <w:proofErr w:type="gramStart"/>
      <w:r w:rsidR="6E9DA490" w:rsidRPr="2F3198EF">
        <w:rPr>
          <w:sz w:val="24"/>
          <w:szCs w:val="24"/>
        </w:rPr>
        <w:t xml:space="preserve">e </w:t>
      </w:r>
      <w:r w:rsidR="00866A18" w:rsidRPr="2F3198EF">
        <w:rPr>
          <w:sz w:val="24"/>
          <w:szCs w:val="24"/>
        </w:rPr>
        <w:t xml:space="preserve"> in</w:t>
      </w:r>
      <w:proofErr w:type="gramEnd"/>
      <w:r w:rsidR="00866A18" w:rsidRPr="2F3198EF">
        <w:rPr>
          <w:sz w:val="24"/>
          <w:szCs w:val="24"/>
        </w:rPr>
        <w:t xml:space="preserve"> leggera riduzione rispetto a</w:t>
      </w:r>
      <w:r w:rsidRPr="2F3198EF">
        <w:rPr>
          <w:sz w:val="24"/>
          <w:szCs w:val="24"/>
        </w:rPr>
        <w:t xml:space="preserve"> 0.5</w:t>
      </w:r>
      <w:r w:rsidR="008828CA" w:rsidRPr="2F3198EF">
        <w:rPr>
          <w:sz w:val="24"/>
          <w:szCs w:val="24"/>
        </w:rPr>
        <w:t>6</w:t>
      </w:r>
      <w:r w:rsidRPr="2F3198EF">
        <w:rPr>
          <w:sz w:val="24"/>
          <w:szCs w:val="24"/>
        </w:rPr>
        <w:t xml:space="preserve"> </w:t>
      </w:r>
      <w:r w:rsidR="00866A18" w:rsidRPr="2F3198EF">
        <w:rPr>
          <w:sz w:val="24"/>
          <w:szCs w:val="24"/>
        </w:rPr>
        <w:t xml:space="preserve">del 2020 </w:t>
      </w:r>
      <w:r w:rsidR="008828CA" w:rsidRPr="2F3198EF">
        <w:rPr>
          <w:sz w:val="24"/>
          <w:szCs w:val="24"/>
        </w:rPr>
        <w:t xml:space="preserve">ma in </w:t>
      </w:r>
      <w:r w:rsidRPr="2F3198EF">
        <w:rPr>
          <w:sz w:val="24"/>
          <w:szCs w:val="24"/>
        </w:rPr>
        <w:t>aumento rispetto agli anni precedenti (0.39 nel 2018, 0.27 per i laureati nell’anno 2016, e 0.04 per i laureati nell’anno 201</w:t>
      </w:r>
      <w:r w:rsidRPr="2F3198EF">
        <w:rPr>
          <w:sz w:val="24"/>
          <w:szCs w:val="24"/>
          <w:highlight w:val="yellow"/>
        </w:rPr>
        <w:t>5</w:t>
      </w:r>
      <w:r w:rsidR="00866A18" w:rsidRPr="2F3198EF">
        <w:rPr>
          <w:sz w:val="24"/>
          <w:szCs w:val="24"/>
          <w:highlight w:val="yellow"/>
        </w:rPr>
        <w:t>)</w:t>
      </w:r>
      <w:r w:rsidRPr="2F3198EF">
        <w:rPr>
          <w:sz w:val="24"/>
          <w:szCs w:val="24"/>
          <w:highlight w:val="yellow"/>
        </w:rPr>
        <w:t xml:space="preserve">. </w:t>
      </w:r>
      <w:r w:rsidR="00D4300A" w:rsidRPr="2F3198EF">
        <w:rPr>
          <w:sz w:val="24"/>
          <w:szCs w:val="24"/>
          <w:highlight w:val="yellow"/>
        </w:rPr>
        <w:t>L’indice di ritardo è comunque più basso rispetto all’altro CdS triennale del dipartimento.</w:t>
      </w:r>
    </w:p>
    <w:p w14:paraId="26E5FBC1" w14:textId="06C02630" w:rsidR="00894B6D" w:rsidRDefault="005A332A" w:rsidP="005A332A">
      <w:pPr>
        <w:spacing w:after="0"/>
        <w:jc w:val="both"/>
        <w:rPr>
          <w:sz w:val="24"/>
          <w:szCs w:val="24"/>
        </w:rPr>
      </w:pPr>
      <w:r w:rsidRPr="2F3198EF">
        <w:rPr>
          <w:sz w:val="24"/>
          <w:szCs w:val="24"/>
        </w:rPr>
        <w:t xml:space="preserve">La maggior parte dei laureati ha frequentato la maggior parte degli insegnamenti (ha frequentato regolarmente </w:t>
      </w:r>
      <w:r w:rsidR="6F0848B5" w:rsidRPr="2F3198EF">
        <w:rPr>
          <w:sz w:val="24"/>
          <w:szCs w:val="24"/>
        </w:rPr>
        <w:t>più del</w:t>
      </w:r>
      <w:r w:rsidRPr="2F3198EF">
        <w:rPr>
          <w:sz w:val="24"/>
          <w:szCs w:val="24"/>
        </w:rPr>
        <w:t xml:space="preserve"> 75% degli insegnamenti previsti circa il</w:t>
      </w:r>
      <w:r w:rsidR="63A5C56B" w:rsidRPr="2F3198EF">
        <w:rPr>
          <w:sz w:val="24"/>
          <w:szCs w:val="24"/>
        </w:rPr>
        <w:t xml:space="preserve"> 61,1% rispetto al</w:t>
      </w:r>
      <w:r w:rsidRPr="2F3198EF">
        <w:rPr>
          <w:sz w:val="24"/>
          <w:szCs w:val="24"/>
        </w:rPr>
        <w:t xml:space="preserve"> </w:t>
      </w:r>
      <w:r w:rsidR="00D4300A" w:rsidRPr="2F3198EF">
        <w:rPr>
          <w:sz w:val="24"/>
          <w:szCs w:val="24"/>
        </w:rPr>
        <w:t>68,7%</w:t>
      </w:r>
      <w:r w:rsidR="1C8302E5" w:rsidRPr="2F3198EF">
        <w:rPr>
          <w:sz w:val="24"/>
          <w:szCs w:val="24"/>
        </w:rPr>
        <w:t xml:space="preserve"> del 2021, </w:t>
      </w:r>
      <w:r w:rsidR="00D4300A" w:rsidRPr="2F3198EF">
        <w:rPr>
          <w:sz w:val="24"/>
          <w:szCs w:val="24"/>
        </w:rPr>
        <w:t xml:space="preserve">al </w:t>
      </w:r>
      <w:r w:rsidR="00894B6D" w:rsidRPr="2F3198EF">
        <w:rPr>
          <w:sz w:val="24"/>
          <w:szCs w:val="24"/>
        </w:rPr>
        <w:t xml:space="preserve">75,9% </w:t>
      </w:r>
      <w:r w:rsidR="00D4300A" w:rsidRPr="2F3198EF">
        <w:rPr>
          <w:sz w:val="24"/>
          <w:szCs w:val="24"/>
        </w:rPr>
        <w:t xml:space="preserve">del 2020, </w:t>
      </w:r>
      <w:r w:rsidR="00894B6D" w:rsidRPr="2F3198EF">
        <w:rPr>
          <w:sz w:val="24"/>
          <w:szCs w:val="24"/>
        </w:rPr>
        <w:t xml:space="preserve">al </w:t>
      </w:r>
      <w:r w:rsidRPr="2F3198EF">
        <w:rPr>
          <w:sz w:val="24"/>
          <w:szCs w:val="24"/>
        </w:rPr>
        <w:t>58.5% dei laureati</w:t>
      </w:r>
      <w:r w:rsidR="00894B6D" w:rsidRPr="2F3198EF">
        <w:rPr>
          <w:sz w:val="24"/>
          <w:szCs w:val="24"/>
        </w:rPr>
        <w:t xml:space="preserve"> nell’anno 2019</w:t>
      </w:r>
      <w:r w:rsidR="00D4300A" w:rsidRPr="2F3198EF">
        <w:rPr>
          <w:sz w:val="24"/>
          <w:szCs w:val="24"/>
        </w:rPr>
        <w:t>)</w:t>
      </w:r>
      <w:r w:rsidR="00894B6D" w:rsidRPr="2F3198EF">
        <w:rPr>
          <w:sz w:val="24"/>
          <w:szCs w:val="24"/>
        </w:rPr>
        <w:t xml:space="preserve">. In </w:t>
      </w:r>
      <w:r w:rsidR="771A9E6C" w:rsidRPr="2F3198EF">
        <w:rPr>
          <w:sz w:val="24"/>
          <w:szCs w:val="24"/>
        </w:rPr>
        <w:t>linea con il 2021 (18,1%)</w:t>
      </w:r>
      <w:r w:rsidR="00894B6D" w:rsidRPr="2F3198EF">
        <w:rPr>
          <w:sz w:val="24"/>
          <w:szCs w:val="24"/>
        </w:rPr>
        <w:t xml:space="preserve"> il </w:t>
      </w:r>
      <w:r w:rsidRPr="2F3198EF">
        <w:rPr>
          <w:sz w:val="24"/>
          <w:szCs w:val="24"/>
        </w:rPr>
        <w:t xml:space="preserve">numero di laureati che hanno usufruito di una borsa di studio pari </w:t>
      </w:r>
      <w:r w:rsidR="00894B6D" w:rsidRPr="2F3198EF">
        <w:rPr>
          <w:sz w:val="24"/>
          <w:szCs w:val="24"/>
        </w:rPr>
        <w:t xml:space="preserve">al </w:t>
      </w:r>
      <w:r w:rsidR="00D4300A" w:rsidRPr="2F3198EF">
        <w:rPr>
          <w:sz w:val="24"/>
          <w:szCs w:val="24"/>
        </w:rPr>
        <w:t>1</w:t>
      </w:r>
      <w:r w:rsidR="610A4C58" w:rsidRPr="2F3198EF">
        <w:rPr>
          <w:sz w:val="24"/>
          <w:szCs w:val="24"/>
        </w:rPr>
        <w:t>9,4</w:t>
      </w:r>
      <w:r w:rsidR="00D4300A" w:rsidRPr="2F3198EF">
        <w:rPr>
          <w:sz w:val="24"/>
          <w:szCs w:val="24"/>
        </w:rPr>
        <w:t>%</w:t>
      </w:r>
      <w:r w:rsidR="26BA1B16" w:rsidRPr="2F3198EF">
        <w:rPr>
          <w:sz w:val="24"/>
          <w:szCs w:val="24"/>
        </w:rPr>
        <w:t xml:space="preserve"> e diminuiti</w:t>
      </w:r>
      <w:r w:rsidR="00D4300A" w:rsidRPr="2F3198EF">
        <w:rPr>
          <w:sz w:val="24"/>
          <w:szCs w:val="24"/>
        </w:rPr>
        <w:t xml:space="preserve"> rispetto al </w:t>
      </w:r>
      <w:r w:rsidR="00894B6D" w:rsidRPr="2F3198EF">
        <w:rPr>
          <w:sz w:val="24"/>
          <w:szCs w:val="24"/>
        </w:rPr>
        <w:t xml:space="preserve">28,9% </w:t>
      </w:r>
      <w:r w:rsidR="00D4300A" w:rsidRPr="2F3198EF">
        <w:rPr>
          <w:sz w:val="24"/>
          <w:szCs w:val="24"/>
        </w:rPr>
        <w:t xml:space="preserve">del 2020 ma più alto </w:t>
      </w:r>
      <w:r w:rsidR="00894B6D" w:rsidRPr="2F3198EF">
        <w:rPr>
          <w:sz w:val="24"/>
          <w:szCs w:val="24"/>
        </w:rPr>
        <w:t xml:space="preserve">rispetto al 2019 </w:t>
      </w:r>
      <w:r w:rsidR="00D4300A" w:rsidRPr="2F3198EF">
        <w:rPr>
          <w:sz w:val="24"/>
          <w:szCs w:val="24"/>
        </w:rPr>
        <w:t>(</w:t>
      </w:r>
      <w:r w:rsidR="00894B6D" w:rsidRPr="2F3198EF">
        <w:rPr>
          <w:sz w:val="24"/>
          <w:szCs w:val="24"/>
        </w:rPr>
        <w:t>1</w:t>
      </w:r>
      <w:r w:rsidRPr="2F3198EF">
        <w:rPr>
          <w:sz w:val="24"/>
          <w:szCs w:val="24"/>
        </w:rPr>
        <w:t>5.9%</w:t>
      </w:r>
      <w:r w:rsidR="00D4300A" w:rsidRPr="2F3198EF">
        <w:rPr>
          <w:sz w:val="24"/>
          <w:szCs w:val="24"/>
        </w:rPr>
        <w:t>)</w:t>
      </w:r>
      <w:r w:rsidRPr="2F3198EF">
        <w:rPr>
          <w:sz w:val="24"/>
          <w:szCs w:val="24"/>
        </w:rPr>
        <w:t>.</w:t>
      </w:r>
    </w:p>
    <w:p w14:paraId="44FF2537" w14:textId="385C2E32" w:rsidR="00CF12B4" w:rsidRDefault="405CBEF1" w:rsidP="2F3198EF">
      <w:pPr>
        <w:spacing w:after="0"/>
        <w:jc w:val="both"/>
        <w:rPr>
          <w:sz w:val="24"/>
          <w:szCs w:val="24"/>
        </w:rPr>
      </w:pPr>
      <w:r w:rsidRPr="2F3198EF">
        <w:rPr>
          <w:sz w:val="24"/>
          <w:szCs w:val="24"/>
        </w:rPr>
        <w:t>In aumento la percentuale</w:t>
      </w:r>
      <w:r w:rsidR="005A332A" w:rsidRPr="2F3198EF">
        <w:rPr>
          <w:sz w:val="24"/>
          <w:szCs w:val="24"/>
        </w:rPr>
        <w:t xml:space="preserve"> dei laureati che hanno svolto periodi di studio all’estero</w:t>
      </w:r>
      <w:r w:rsidR="136636E4" w:rsidRPr="2F3198EF">
        <w:rPr>
          <w:sz w:val="24"/>
          <w:szCs w:val="24"/>
        </w:rPr>
        <w:t xml:space="preserve"> (pari al 2,8%) rispetto allo 0% dell’anno 2021 e in linea </w:t>
      </w:r>
      <w:r w:rsidR="006B4E19" w:rsidRPr="2F3198EF">
        <w:rPr>
          <w:sz w:val="24"/>
          <w:szCs w:val="24"/>
        </w:rPr>
        <w:t xml:space="preserve">rispetto al 3,6% degli anni 2020 e </w:t>
      </w:r>
      <w:r w:rsidR="00894B6D" w:rsidRPr="2F3198EF">
        <w:rPr>
          <w:sz w:val="24"/>
          <w:szCs w:val="24"/>
        </w:rPr>
        <w:t>2019</w:t>
      </w:r>
      <w:r w:rsidR="006B4E19" w:rsidRPr="2F3198EF">
        <w:rPr>
          <w:sz w:val="24"/>
          <w:szCs w:val="24"/>
        </w:rPr>
        <w:t xml:space="preserve">. Le percentuali sono molto più basse </w:t>
      </w:r>
      <w:r w:rsidR="005A332A" w:rsidRPr="2F3198EF">
        <w:rPr>
          <w:sz w:val="24"/>
          <w:szCs w:val="24"/>
        </w:rPr>
        <w:t>rispetto al 4,8% dell’anno 2018, al 5,7% dell’anno 2017 e al 3,9% dell’anno 2016.</w:t>
      </w:r>
    </w:p>
    <w:p w14:paraId="7798151E" w14:textId="4A1ECF22" w:rsidR="00CF12B4" w:rsidRDefault="005A332A" w:rsidP="005A332A">
      <w:pPr>
        <w:spacing w:after="0"/>
        <w:jc w:val="both"/>
        <w:rPr>
          <w:sz w:val="24"/>
          <w:szCs w:val="24"/>
        </w:rPr>
      </w:pPr>
      <w:r w:rsidRPr="2F3198EF">
        <w:rPr>
          <w:sz w:val="24"/>
          <w:szCs w:val="24"/>
        </w:rPr>
        <w:t>Il tempo impiegato per la stesura dell'elaborato finale è</w:t>
      </w:r>
      <w:r w:rsidR="0A496AE3" w:rsidRPr="2F3198EF">
        <w:rPr>
          <w:sz w:val="24"/>
          <w:szCs w:val="24"/>
        </w:rPr>
        <w:t xml:space="preserve"> 2,1 mesi,</w:t>
      </w:r>
      <w:r w:rsidR="3539EC30" w:rsidRPr="2F3198EF">
        <w:rPr>
          <w:sz w:val="24"/>
          <w:szCs w:val="24"/>
        </w:rPr>
        <w:t xml:space="preserve"> in linea con il 2021 (2,2 mesi)</w:t>
      </w:r>
      <w:r w:rsidRPr="2F3198EF">
        <w:rPr>
          <w:sz w:val="24"/>
          <w:szCs w:val="24"/>
        </w:rPr>
        <w:t xml:space="preserve"> </w:t>
      </w:r>
      <w:r w:rsidR="000124C5" w:rsidRPr="2F3198EF">
        <w:rPr>
          <w:sz w:val="24"/>
          <w:szCs w:val="24"/>
        </w:rPr>
        <w:t>con l’anno 2020 (</w:t>
      </w:r>
      <w:r w:rsidR="00894B6D" w:rsidRPr="2F3198EF">
        <w:rPr>
          <w:sz w:val="24"/>
          <w:szCs w:val="24"/>
        </w:rPr>
        <w:t>2,3</w:t>
      </w:r>
      <w:r w:rsidR="000124C5" w:rsidRPr="2F3198EF">
        <w:rPr>
          <w:sz w:val="24"/>
          <w:szCs w:val="24"/>
        </w:rPr>
        <w:t>), con l’anno 2019 (2,</w:t>
      </w:r>
      <w:r w:rsidRPr="2F3198EF">
        <w:rPr>
          <w:sz w:val="24"/>
          <w:szCs w:val="24"/>
        </w:rPr>
        <w:t>5</w:t>
      </w:r>
      <w:r w:rsidR="000124C5" w:rsidRPr="2F3198EF">
        <w:rPr>
          <w:sz w:val="24"/>
          <w:szCs w:val="24"/>
        </w:rPr>
        <w:t>) all’anno 2018 (</w:t>
      </w:r>
      <w:r w:rsidRPr="2F3198EF">
        <w:rPr>
          <w:sz w:val="24"/>
          <w:szCs w:val="24"/>
        </w:rPr>
        <w:t>2.4</w:t>
      </w:r>
      <w:r w:rsidR="000124C5" w:rsidRPr="2F3198EF">
        <w:rPr>
          <w:sz w:val="24"/>
          <w:szCs w:val="24"/>
        </w:rPr>
        <w:t>)</w:t>
      </w:r>
      <w:r w:rsidRPr="2F3198EF">
        <w:rPr>
          <w:sz w:val="24"/>
          <w:szCs w:val="24"/>
        </w:rPr>
        <w:t xml:space="preserve"> e più basso rispetto a 3</w:t>
      </w:r>
      <w:r w:rsidR="000124C5" w:rsidRPr="2F3198EF">
        <w:rPr>
          <w:sz w:val="24"/>
          <w:szCs w:val="24"/>
        </w:rPr>
        <w:t>,</w:t>
      </w:r>
      <w:r w:rsidRPr="2F3198EF">
        <w:rPr>
          <w:sz w:val="24"/>
          <w:szCs w:val="24"/>
        </w:rPr>
        <w:t xml:space="preserve">3 mesi dell’anno 2017. </w:t>
      </w:r>
      <w:r w:rsidR="00CF12B4" w:rsidRPr="2F3198EF">
        <w:rPr>
          <w:sz w:val="24"/>
          <w:szCs w:val="24"/>
        </w:rPr>
        <w:t>A seguito delle modifiche del regolamento di tirocinio (introduzione della possibilità di svolgere l’attività di tirocinio nelle strutture del dipartimento) è nettamente aumentata la percentuale di laureand</w:t>
      </w:r>
      <w:r w:rsidR="5B9DE11E" w:rsidRPr="2F3198EF">
        <w:rPr>
          <w:sz w:val="24"/>
          <w:szCs w:val="24"/>
        </w:rPr>
        <w:t>i</w:t>
      </w:r>
      <w:r w:rsidR="00CF12B4" w:rsidRPr="2F3198EF">
        <w:rPr>
          <w:sz w:val="24"/>
          <w:szCs w:val="24"/>
        </w:rPr>
        <w:t xml:space="preserve"> che hanno svolto questa attività internamente al dipartimento (4</w:t>
      </w:r>
      <w:r w:rsidR="3AD122D2" w:rsidRPr="2F3198EF">
        <w:rPr>
          <w:sz w:val="24"/>
          <w:szCs w:val="24"/>
        </w:rPr>
        <w:t>7</w:t>
      </w:r>
      <w:r w:rsidR="00CF12B4" w:rsidRPr="2F3198EF">
        <w:rPr>
          <w:sz w:val="24"/>
          <w:szCs w:val="24"/>
        </w:rPr>
        <w:t>,</w:t>
      </w:r>
      <w:r w:rsidR="4057F84C" w:rsidRPr="2F3198EF">
        <w:rPr>
          <w:sz w:val="24"/>
          <w:szCs w:val="24"/>
        </w:rPr>
        <w:t>2</w:t>
      </w:r>
      <w:r w:rsidR="00CF12B4" w:rsidRPr="2F3198EF">
        <w:rPr>
          <w:sz w:val="24"/>
          <w:szCs w:val="24"/>
        </w:rPr>
        <w:t xml:space="preserve">%). </w:t>
      </w:r>
    </w:p>
    <w:p w14:paraId="18201C46" w14:textId="40B60511" w:rsidR="00CF12B4" w:rsidRDefault="005A332A" w:rsidP="2F3198EF">
      <w:pPr>
        <w:spacing w:after="0"/>
        <w:jc w:val="both"/>
        <w:rPr>
          <w:sz w:val="24"/>
          <w:szCs w:val="24"/>
        </w:rPr>
      </w:pPr>
      <w:r w:rsidRPr="2F3198EF">
        <w:rPr>
          <w:sz w:val="24"/>
          <w:szCs w:val="24"/>
        </w:rPr>
        <w:lastRenderedPageBreak/>
        <w:t xml:space="preserve">In </w:t>
      </w:r>
      <w:r w:rsidR="2E29B1A6" w:rsidRPr="2F3198EF">
        <w:rPr>
          <w:sz w:val="24"/>
          <w:szCs w:val="24"/>
        </w:rPr>
        <w:t>diminuzione</w:t>
      </w:r>
      <w:r w:rsidRPr="2F3198EF">
        <w:rPr>
          <w:sz w:val="24"/>
          <w:szCs w:val="24"/>
        </w:rPr>
        <w:t xml:space="preserve"> </w:t>
      </w:r>
      <w:r w:rsidR="20252A92" w:rsidRPr="2F3198EF">
        <w:rPr>
          <w:sz w:val="24"/>
          <w:szCs w:val="24"/>
        </w:rPr>
        <w:t>rispetto</w:t>
      </w:r>
      <w:r w:rsidRPr="2F3198EF">
        <w:rPr>
          <w:sz w:val="24"/>
          <w:szCs w:val="24"/>
        </w:rPr>
        <w:t xml:space="preserve"> </w:t>
      </w:r>
      <w:r w:rsidR="6A709F7B" w:rsidRPr="2F3198EF">
        <w:rPr>
          <w:sz w:val="24"/>
          <w:szCs w:val="24"/>
        </w:rPr>
        <w:t>a</w:t>
      </w:r>
      <w:r w:rsidRPr="2F3198EF">
        <w:rPr>
          <w:sz w:val="24"/>
          <w:szCs w:val="24"/>
        </w:rPr>
        <w:t>gli anni precedenti</w:t>
      </w:r>
      <w:r w:rsidR="20388CED" w:rsidRPr="2F3198EF">
        <w:rPr>
          <w:sz w:val="24"/>
          <w:szCs w:val="24"/>
        </w:rPr>
        <w:t>, il 59,7</w:t>
      </w:r>
      <w:proofErr w:type="gramStart"/>
      <w:r w:rsidR="20388CED" w:rsidRPr="2F3198EF">
        <w:rPr>
          <w:sz w:val="24"/>
          <w:szCs w:val="24"/>
        </w:rPr>
        <w:t>%</w:t>
      </w:r>
      <w:r w:rsidRPr="2F3198EF">
        <w:rPr>
          <w:sz w:val="24"/>
          <w:szCs w:val="24"/>
        </w:rPr>
        <w:t xml:space="preserve"> </w:t>
      </w:r>
      <w:r w:rsidR="00CF12B4" w:rsidRPr="2F3198EF">
        <w:rPr>
          <w:sz w:val="24"/>
          <w:szCs w:val="24"/>
        </w:rPr>
        <w:t xml:space="preserve"> </w:t>
      </w:r>
      <w:r w:rsidRPr="2F3198EF">
        <w:rPr>
          <w:sz w:val="24"/>
          <w:szCs w:val="24"/>
        </w:rPr>
        <w:t>dei</w:t>
      </w:r>
      <w:proofErr w:type="gramEnd"/>
      <w:r w:rsidRPr="2F3198EF">
        <w:rPr>
          <w:sz w:val="24"/>
          <w:szCs w:val="24"/>
        </w:rPr>
        <w:t xml:space="preserve"> laureati ha avuto esperienze di lavoro (</w:t>
      </w:r>
      <w:r w:rsidR="0149E6B4" w:rsidRPr="2F3198EF">
        <w:rPr>
          <w:sz w:val="24"/>
          <w:szCs w:val="24"/>
        </w:rPr>
        <w:t xml:space="preserve">73,5% nel 2021, </w:t>
      </w:r>
      <w:r w:rsidR="00CF12B4" w:rsidRPr="2F3198EF">
        <w:rPr>
          <w:sz w:val="24"/>
          <w:szCs w:val="24"/>
        </w:rPr>
        <w:t>72,3% nel 2020, 64,</w:t>
      </w:r>
      <w:r w:rsidR="00894B6D" w:rsidRPr="2F3198EF">
        <w:rPr>
          <w:sz w:val="24"/>
          <w:szCs w:val="24"/>
        </w:rPr>
        <w:t xml:space="preserve">6% nel 2019, </w:t>
      </w:r>
      <w:r w:rsidRPr="2F3198EF">
        <w:rPr>
          <w:sz w:val="24"/>
          <w:szCs w:val="24"/>
        </w:rPr>
        <w:t>60,7% nel 2018 e circa 60% anche negli anni 2016 e 2017). La maggior parte dei lavori è rappresentata da lavori occasionali, saltuari o stagionali (</w:t>
      </w:r>
      <w:r w:rsidR="66E5A7DE" w:rsidRPr="2F3198EF">
        <w:rPr>
          <w:sz w:val="24"/>
          <w:szCs w:val="24"/>
        </w:rPr>
        <w:t xml:space="preserve">29,2% rispetto al </w:t>
      </w:r>
      <w:r w:rsidR="00CF12B4" w:rsidRPr="2F3198EF">
        <w:rPr>
          <w:sz w:val="24"/>
          <w:szCs w:val="24"/>
        </w:rPr>
        <w:t>48,2%</w:t>
      </w:r>
      <w:r w:rsidR="46381A77" w:rsidRPr="2F3198EF">
        <w:rPr>
          <w:sz w:val="24"/>
          <w:szCs w:val="24"/>
        </w:rPr>
        <w:t xml:space="preserve"> nell’anno 2021,</w:t>
      </w:r>
      <w:r w:rsidR="00CF12B4" w:rsidRPr="2F3198EF">
        <w:rPr>
          <w:sz w:val="24"/>
          <w:szCs w:val="24"/>
        </w:rPr>
        <w:t xml:space="preserve"> al </w:t>
      </w:r>
      <w:r w:rsidR="00894B6D" w:rsidRPr="2F3198EF">
        <w:rPr>
          <w:sz w:val="24"/>
          <w:szCs w:val="24"/>
        </w:rPr>
        <w:t xml:space="preserve">49,4% </w:t>
      </w:r>
      <w:r w:rsidR="00CF12B4" w:rsidRPr="2F3198EF">
        <w:rPr>
          <w:sz w:val="24"/>
          <w:szCs w:val="24"/>
        </w:rPr>
        <w:t xml:space="preserve">nell’anno 2020, </w:t>
      </w:r>
      <w:r w:rsidR="00894B6D" w:rsidRPr="2F3198EF">
        <w:rPr>
          <w:sz w:val="24"/>
          <w:szCs w:val="24"/>
        </w:rPr>
        <w:t xml:space="preserve">al </w:t>
      </w:r>
      <w:r w:rsidRPr="2F3198EF">
        <w:rPr>
          <w:sz w:val="24"/>
          <w:szCs w:val="24"/>
        </w:rPr>
        <w:t>35</w:t>
      </w:r>
      <w:r w:rsidR="00CF12B4" w:rsidRPr="2F3198EF">
        <w:rPr>
          <w:sz w:val="24"/>
          <w:szCs w:val="24"/>
        </w:rPr>
        <w:t>,</w:t>
      </w:r>
      <w:r w:rsidRPr="2F3198EF">
        <w:rPr>
          <w:sz w:val="24"/>
          <w:szCs w:val="24"/>
        </w:rPr>
        <w:t>4</w:t>
      </w:r>
      <w:r w:rsidR="00CF12B4" w:rsidRPr="2F3198EF">
        <w:rPr>
          <w:sz w:val="24"/>
          <w:szCs w:val="24"/>
        </w:rPr>
        <w:t>%</w:t>
      </w:r>
      <w:r w:rsidRPr="2F3198EF">
        <w:rPr>
          <w:sz w:val="24"/>
          <w:szCs w:val="24"/>
        </w:rPr>
        <w:t xml:space="preserve"> nell’anno 2019, </w:t>
      </w:r>
      <w:r w:rsidR="00CF12B4" w:rsidRPr="2F3198EF">
        <w:rPr>
          <w:sz w:val="24"/>
          <w:szCs w:val="24"/>
        </w:rPr>
        <w:t xml:space="preserve">al </w:t>
      </w:r>
      <w:r w:rsidRPr="2F3198EF">
        <w:rPr>
          <w:sz w:val="24"/>
          <w:szCs w:val="24"/>
        </w:rPr>
        <w:t>39</w:t>
      </w:r>
      <w:r w:rsidR="00CF12B4" w:rsidRPr="2F3198EF">
        <w:rPr>
          <w:sz w:val="24"/>
          <w:szCs w:val="24"/>
        </w:rPr>
        <w:t>,</w:t>
      </w:r>
      <w:r w:rsidRPr="2F3198EF">
        <w:rPr>
          <w:sz w:val="24"/>
          <w:szCs w:val="24"/>
        </w:rPr>
        <w:t xml:space="preserve">3% nell’anno 2018, </w:t>
      </w:r>
      <w:r w:rsidR="00CF12B4" w:rsidRPr="2F3198EF">
        <w:rPr>
          <w:sz w:val="24"/>
          <w:szCs w:val="24"/>
        </w:rPr>
        <w:t xml:space="preserve">e al </w:t>
      </w:r>
      <w:r w:rsidRPr="2F3198EF">
        <w:rPr>
          <w:sz w:val="24"/>
          <w:szCs w:val="24"/>
        </w:rPr>
        <w:t>42</w:t>
      </w:r>
      <w:r w:rsidR="00CF12B4" w:rsidRPr="2F3198EF">
        <w:rPr>
          <w:sz w:val="24"/>
          <w:szCs w:val="24"/>
        </w:rPr>
        <w:t>,0</w:t>
      </w:r>
      <w:r w:rsidRPr="2F3198EF">
        <w:rPr>
          <w:sz w:val="24"/>
          <w:szCs w:val="24"/>
        </w:rPr>
        <w:t xml:space="preserve">% dell’anno 2017). </w:t>
      </w:r>
      <w:r w:rsidR="00CF12B4" w:rsidRPr="2F3198EF">
        <w:rPr>
          <w:sz w:val="24"/>
          <w:szCs w:val="24"/>
        </w:rPr>
        <w:t xml:space="preserve">In </w:t>
      </w:r>
      <w:r w:rsidR="4A657D02" w:rsidRPr="2F3198EF">
        <w:rPr>
          <w:sz w:val="24"/>
          <w:szCs w:val="24"/>
        </w:rPr>
        <w:t>diminuzione</w:t>
      </w:r>
      <w:r w:rsidR="00CF12B4" w:rsidRPr="2F3198EF">
        <w:rPr>
          <w:sz w:val="24"/>
          <w:szCs w:val="24"/>
        </w:rPr>
        <w:t xml:space="preserve"> la percentuale dei </w:t>
      </w:r>
      <w:r w:rsidR="00894B6D" w:rsidRPr="2F3198EF">
        <w:rPr>
          <w:sz w:val="24"/>
          <w:szCs w:val="24"/>
        </w:rPr>
        <w:t xml:space="preserve">lavoratori </w:t>
      </w:r>
      <w:r w:rsidR="00CF12B4" w:rsidRPr="2F3198EF">
        <w:rPr>
          <w:sz w:val="24"/>
          <w:szCs w:val="24"/>
        </w:rPr>
        <w:t xml:space="preserve">che </w:t>
      </w:r>
      <w:r w:rsidR="00894B6D" w:rsidRPr="2F3198EF">
        <w:rPr>
          <w:sz w:val="24"/>
          <w:szCs w:val="24"/>
        </w:rPr>
        <w:t>svolge un’attività coerente con gli studi</w:t>
      </w:r>
      <w:r w:rsidR="00CF12B4" w:rsidRPr="2F3198EF">
        <w:rPr>
          <w:sz w:val="24"/>
          <w:szCs w:val="24"/>
        </w:rPr>
        <w:t xml:space="preserve"> (</w:t>
      </w:r>
      <w:r w:rsidR="765AD129" w:rsidRPr="2F3198EF">
        <w:rPr>
          <w:sz w:val="24"/>
          <w:szCs w:val="24"/>
        </w:rPr>
        <w:t xml:space="preserve">14% rispetto al </w:t>
      </w:r>
      <w:r w:rsidR="00CF12B4" w:rsidRPr="2F3198EF">
        <w:rPr>
          <w:sz w:val="24"/>
          <w:szCs w:val="24"/>
        </w:rPr>
        <w:t>29,5%</w:t>
      </w:r>
      <w:r w:rsidR="178C90B3" w:rsidRPr="2F3198EF">
        <w:rPr>
          <w:sz w:val="24"/>
          <w:szCs w:val="24"/>
        </w:rPr>
        <w:t xml:space="preserve"> del 2021</w:t>
      </w:r>
      <w:r w:rsidR="00CF12B4" w:rsidRPr="2F3198EF">
        <w:rPr>
          <w:sz w:val="24"/>
          <w:szCs w:val="24"/>
        </w:rPr>
        <w:t xml:space="preserve"> </w:t>
      </w:r>
      <w:r w:rsidR="49E26899" w:rsidRPr="2F3198EF">
        <w:rPr>
          <w:sz w:val="24"/>
          <w:szCs w:val="24"/>
        </w:rPr>
        <w:t>e</w:t>
      </w:r>
      <w:r w:rsidR="00CF12B4" w:rsidRPr="2F3198EF">
        <w:rPr>
          <w:sz w:val="24"/>
          <w:szCs w:val="24"/>
        </w:rPr>
        <w:t xml:space="preserve"> al 25% del 2020)</w:t>
      </w:r>
      <w:r w:rsidR="00894B6D" w:rsidRPr="2F3198EF">
        <w:rPr>
          <w:sz w:val="24"/>
          <w:szCs w:val="24"/>
        </w:rPr>
        <w:t xml:space="preserve">. </w:t>
      </w:r>
    </w:p>
    <w:p w14:paraId="0B50E7E0" w14:textId="0A59DAC0" w:rsidR="005A332A" w:rsidRDefault="00CF12B4" w:rsidP="005A332A">
      <w:pPr>
        <w:spacing w:after="0"/>
        <w:jc w:val="both"/>
        <w:rPr>
          <w:sz w:val="24"/>
          <w:szCs w:val="24"/>
        </w:rPr>
      </w:pPr>
      <w:r w:rsidRPr="2F3198EF">
        <w:rPr>
          <w:sz w:val="24"/>
          <w:szCs w:val="24"/>
        </w:rPr>
        <w:t>In linea con il</w:t>
      </w:r>
      <w:r w:rsidR="5C13DA26" w:rsidRPr="2F3198EF">
        <w:rPr>
          <w:sz w:val="24"/>
          <w:szCs w:val="24"/>
        </w:rPr>
        <w:t xml:space="preserve"> 2020 e</w:t>
      </w:r>
      <w:r w:rsidRPr="2F3198EF">
        <w:rPr>
          <w:sz w:val="24"/>
          <w:szCs w:val="24"/>
        </w:rPr>
        <w:t xml:space="preserve"> 202</w:t>
      </w:r>
      <w:r w:rsidR="7981E548" w:rsidRPr="2F3198EF">
        <w:rPr>
          <w:sz w:val="24"/>
          <w:szCs w:val="24"/>
        </w:rPr>
        <w:t>1</w:t>
      </w:r>
      <w:r w:rsidRPr="2F3198EF">
        <w:rPr>
          <w:sz w:val="24"/>
          <w:szCs w:val="24"/>
        </w:rPr>
        <w:t xml:space="preserve"> </w:t>
      </w:r>
      <w:r w:rsidR="005A332A" w:rsidRPr="2F3198EF">
        <w:rPr>
          <w:sz w:val="24"/>
          <w:szCs w:val="24"/>
        </w:rPr>
        <w:t xml:space="preserve">la percentuale dei laureati soddisfatti del CdS </w:t>
      </w:r>
      <w:r w:rsidRPr="2F3198EF">
        <w:rPr>
          <w:sz w:val="24"/>
          <w:szCs w:val="24"/>
        </w:rPr>
        <w:t>(94</w:t>
      </w:r>
      <w:r w:rsidR="470C6987" w:rsidRPr="2F3198EF">
        <w:rPr>
          <w:sz w:val="24"/>
          <w:szCs w:val="24"/>
        </w:rPr>
        <w:t>,4</w:t>
      </w:r>
      <w:r w:rsidRPr="2F3198EF">
        <w:rPr>
          <w:sz w:val="24"/>
          <w:szCs w:val="24"/>
        </w:rPr>
        <w:t xml:space="preserve">%) in aumento rispetto </w:t>
      </w:r>
      <w:r w:rsidR="005A332A" w:rsidRPr="2F3198EF">
        <w:rPr>
          <w:sz w:val="24"/>
          <w:szCs w:val="24"/>
        </w:rPr>
        <w:t>al 75% nell’anno 2017, all’86</w:t>
      </w:r>
      <w:r w:rsidRPr="2F3198EF">
        <w:rPr>
          <w:sz w:val="24"/>
          <w:szCs w:val="24"/>
        </w:rPr>
        <w:t>,</w:t>
      </w:r>
      <w:r w:rsidR="005A332A" w:rsidRPr="2F3198EF">
        <w:rPr>
          <w:sz w:val="24"/>
          <w:szCs w:val="24"/>
        </w:rPr>
        <w:t>9% dell’anno 2018</w:t>
      </w:r>
      <w:r w:rsidR="00894B6D" w:rsidRPr="2F3198EF">
        <w:rPr>
          <w:sz w:val="24"/>
          <w:szCs w:val="24"/>
        </w:rPr>
        <w:t>,</w:t>
      </w:r>
      <w:r w:rsidR="005A332A" w:rsidRPr="2F3198EF">
        <w:rPr>
          <w:sz w:val="24"/>
          <w:szCs w:val="24"/>
        </w:rPr>
        <w:t xml:space="preserve"> all’89% dell’anno 2019. </w:t>
      </w:r>
      <w:r w:rsidR="627A708A" w:rsidRPr="2F3198EF">
        <w:rPr>
          <w:sz w:val="24"/>
          <w:szCs w:val="24"/>
        </w:rPr>
        <w:t>Nessuno dei laureandi</w:t>
      </w:r>
      <w:r w:rsidR="005A332A" w:rsidRPr="2F3198EF">
        <w:rPr>
          <w:sz w:val="24"/>
          <w:szCs w:val="24"/>
        </w:rPr>
        <w:t xml:space="preserve"> hanno espresso il giudizio decisamente no a questa domanda</w:t>
      </w:r>
      <w:r w:rsidR="00894B6D" w:rsidRPr="2F3198EF">
        <w:rPr>
          <w:sz w:val="24"/>
          <w:szCs w:val="24"/>
        </w:rPr>
        <w:t xml:space="preserve"> similmente a</w:t>
      </w:r>
      <w:r w:rsidR="005F2F9B" w:rsidRPr="2F3198EF">
        <w:rPr>
          <w:sz w:val="24"/>
          <w:szCs w:val="24"/>
        </w:rPr>
        <w:t xml:space="preserve">gli </w:t>
      </w:r>
      <w:r w:rsidR="00894B6D" w:rsidRPr="2F3198EF">
        <w:rPr>
          <w:sz w:val="24"/>
          <w:szCs w:val="24"/>
        </w:rPr>
        <w:t>ann</w:t>
      </w:r>
      <w:r w:rsidR="005F2F9B" w:rsidRPr="2F3198EF">
        <w:rPr>
          <w:sz w:val="24"/>
          <w:szCs w:val="24"/>
        </w:rPr>
        <w:t>i</w:t>
      </w:r>
      <w:r w:rsidR="3583E87D" w:rsidRPr="2F3198EF">
        <w:rPr>
          <w:sz w:val="24"/>
          <w:szCs w:val="24"/>
        </w:rPr>
        <w:t xml:space="preserve"> 2021,</w:t>
      </w:r>
      <w:r w:rsidR="00894B6D" w:rsidRPr="2F3198EF">
        <w:rPr>
          <w:sz w:val="24"/>
          <w:szCs w:val="24"/>
        </w:rPr>
        <w:t xml:space="preserve"> </w:t>
      </w:r>
      <w:r w:rsidR="005F2F9B" w:rsidRPr="2F3198EF">
        <w:rPr>
          <w:sz w:val="24"/>
          <w:szCs w:val="24"/>
        </w:rPr>
        <w:t xml:space="preserve">2020 e </w:t>
      </w:r>
      <w:r w:rsidR="00894B6D" w:rsidRPr="2F3198EF">
        <w:rPr>
          <w:sz w:val="24"/>
          <w:szCs w:val="24"/>
        </w:rPr>
        <w:t>2019</w:t>
      </w:r>
      <w:r w:rsidR="005A332A" w:rsidRPr="2F3198EF">
        <w:rPr>
          <w:sz w:val="24"/>
          <w:szCs w:val="24"/>
        </w:rPr>
        <w:t>.</w:t>
      </w:r>
    </w:p>
    <w:p w14:paraId="1D01B1EB" w14:textId="2E239FA4" w:rsidR="00BB479E" w:rsidRDefault="116B0B80" w:rsidP="005A332A">
      <w:pPr>
        <w:spacing w:after="0"/>
        <w:jc w:val="both"/>
        <w:rPr>
          <w:sz w:val="24"/>
          <w:szCs w:val="24"/>
        </w:rPr>
      </w:pPr>
      <w:r w:rsidRPr="2F3198EF">
        <w:rPr>
          <w:sz w:val="24"/>
          <w:szCs w:val="24"/>
        </w:rPr>
        <w:t>In linea con gli anni precedenti</w:t>
      </w:r>
      <w:r w:rsidR="00AF7FB2" w:rsidRPr="2F3198EF">
        <w:rPr>
          <w:sz w:val="24"/>
          <w:szCs w:val="24"/>
        </w:rPr>
        <w:t xml:space="preserve"> la percentuale </w:t>
      </w:r>
      <w:r w:rsidR="005A332A" w:rsidRPr="2F3198EF">
        <w:rPr>
          <w:sz w:val="24"/>
          <w:szCs w:val="24"/>
        </w:rPr>
        <w:t xml:space="preserve">dei laureati </w:t>
      </w:r>
      <w:r w:rsidR="00AF7FB2" w:rsidRPr="2F3198EF">
        <w:rPr>
          <w:sz w:val="24"/>
          <w:szCs w:val="24"/>
        </w:rPr>
        <w:t>soddisfatti</w:t>
      </w:r>
      <w:r w:rsidR="005A332A" w:rsidRPr="2F3198EF">
        <w:rPr>
          <w:sz w:val="24"/>
          <w:szCs w:val="24"/>
        </w:rPr>
        <w:t xml:space="preserve"> del rapporto con i docenti</w:t>
      </w:r>
      <w:r w:rsidR="00AF7FB2" w:rsidRPr="2F3198EF">
        <w:rPr>
          <w:sz w:val="24"/>
          <w:szCs w:val="24"/>
        </w:rPr>
        <w:t xml:space="preserve"> che è pari al</w:t>
      </w:r>
      <w:r w:rsidR="7A0B31F0" w:rsidRPr="2F3198EF">
        <w:rPr>
          <w:sz w:val="24"/>
          <w:szCs w:val="24"/>
        </w:rPr>
        <w:t>l’88,9% rispetto al</w:t>
      </w:r>
      <w:r w:rsidR="00AF7FB2" w:rsidRPr="2F3198EF">
        <w:rPr>
          <w:sz w:val="24"/>
          <w:szCs w:val="24"/>
        </w:rPr>
        <w:t xml:space="preserve"> 96,4%</w:t>
      </w:r>
      <w:r w:rsidR="410A8829" w:rsidRPr="2F3198EF">
        <w:rPr>
          <w:sz w:val="24"/>
          <w:szCs w:val="24"/>
        </w:rPr>
        <w:t xml:space="preserve"> dell’anno 2021, </w:t>
      </w:r>
      <w:r w:rsidR="00AF7FB2" w:rsidRPr="2F3198EF">
        <w:rPr>
          <w:sz w:val="24"/>
          <w:szCs w:val="24"/>
        </w:rPr>
        <w:t>al 90.4% dell’anno 2020,</w:t>
      </w:r>
      <w:r w:rsidR="005A332A" w:rsidRPr="2F3198EF">
        <w:rPr>
          <w:sz w:val="24"/>
          <w:szCs w:val="24"/>
        </w:rPr>
        <w:t xml:space="preserve"> all’82% dei laureati dell’anno 2018, all’86,7% nell’anno 2017 e al 78% dell’anno 2016. Soddisfazione anche per i rapporti con gli altri studenti del CdS che arriva al</w:t>
      </w:r>
      <w:r w:rsidR="4D14A9E3" w:rsidRPr="2F3198EF">
        <w:rPr>
          <w:sz w:val="24"/>
          <w:szCs w:val="24"/>
        </w:rPr>
        <w:t xml:space="preserve"> 91,7%</w:t>
      </w:r>
      <w:r w:rsidR="005A332A" w:rsidRPr="2F3198EF">
        <w:rPr>
          <w:sz w:val="24"/>
          <w:szCs w:val="24"/>
        </w:rPr>
        <w:t xml:space="preserve"> </w:t>
      </w:r>
      <w:r w:rsidR="00AF7FB2" w:rsidRPr="2F3198EF">
        <w:rPr>
          <w:sz w:val="24"/>
          <w:szCs w:val="24"/>
        </w:rPr>
        <w:t>(rispetto</w:t>
      </w:r>
      <w:r w:rsidR="2DF7D16A" w:rsidRPr="2F3198EF">
        <w:rPr>
          <w:sz w:val="24"/>
          <w:szCs w:val="24"/>
        </w:rPr>
        <w:t xml:space="preserve"> al 95,2% del 2021,</w:t>
      </w:r>
      <w:r w:rsidR="00AF7FB2" w:rsidRPr="2F3198EF">
        <w:rPr>
          <w:sz w:val="24"/>
          <w:szCs w:val="24"/>
        </w:rPr>
        <w:t xml:space="preserve"> al </w:t>
      </w:r>
      <w:r w:rsidR="00BB479E" w:rsidRPr="2F3198EF">
        <w:rPr>
          <w:sz w:val="24"/>
          <w:szCs w:val="24"/>
        </w:rPr>
        <w:t>92</w:t>
      </w:r>
      <w:r w:rsidR="00894B6D" w:rsidRPr="2F3198EF">
        <w:rPr>
          <w:sz w:val="24"/>
          <w:szCs w:val="24"/>
        </w:rPr>
        <w:t xml:space="preserve">,7% </w:t>
      </w:r>
      <w:r w:rsidR="00AF7FB2" w:rsidRPr="2F3198EF">
        <w:rPr>
          <w:sz w:val="24"/>
          <w:szCs w:val="24"/>
        </w:rPr>
        <w:t xml:space="preserve">del 2020, </w:t>
      </w:r>
      <w:r w:rsidR="00BB479E" w:rsidRPr="2F3198EF">
        <w:rPr>
          <w:sz w:val="24"/>
          <w:szCs w:val="24"/>
        </w:rPr>
        <w:t xml:space="preserve">al </w:t>
      </w:r>
      <w:r w:rsidR="005A332A" w:rsidRPr="2F3198EF">
        <w:rPr>
          <w:sz w:val="24"/>
          <w:szCs w:val="24"/>
        </w:rPr>
        <w:t xml:space="preserve">97.6% dei laureati dell’anno 2019 </w:t>
      </w:r>
      <w:r w:rsidR="00BB479E" w:rsidRPr="2F3198EF">
        <w:rPr>
          <w:sz w:val="24"/>
          <w:szCs w:val="24"/>
        </w:rPr>
        <w:t>e al</w:t>
      </w:r>
      <w:r w:rsidR="005A332A" w:rsidRPr="2F3198EF">
        <w:rPr>
          <w:sz w:val="24"/>
          <w:szCs w:val="24"/>
        </w:rPr>
        <w:t xml:space="preserve"> 96% degli anni precedenti</w:t>
      </w:r>
      <w:r w:rsidR="00BB479E" w:rsidRPr="2F3198EF">
        <w:rPr>
          <w:sz w:val="24"/>
          <w:szCs w:val="24"/>
        </w:rPr>
        <w:t>)</w:t>
      </w:r>
      <w:r w:rsidR="005A332A" w:rsidRPr="2F3198EF">
        <w:rPr>
          <w:sz w:val="24"/>
          <w:szCs w:val="24"/>
        </w:rPr>
        <w:t>.</w:t>
      </w:r>
    </w:p>
    <w:p w14:paraId="136E6112" w14:textId="69ABF620" w:rsidR="00BB479E" w:rsidRDefault="005A332A" w:rsidP="2F3198EF">
      <w:pPr>
        <w:spacing w:after="0"/>
        <w:jc w:val="both"/>
        <w:rPr>
          <w:rFonts w:ascii="Verdana" w:eastAsiaTheme="minorEastAsia" w:hAnsi="Verdana" w:cs="Verdana"/>
          <w:sz w:val="17"/>
          <w:szCs w:val="17"/>
        </w:rPr>
      </w:pPr>
      <w:r w:rsidRPr="2F3198EF">
        <w:rPr>
          <w:sz w:val="24"/>
          <w:szCs w:val="24"/>
        </w:rPr>
        <w:t>La valutazione delle aule risulta favorevole con una percentuale dei soddisfatti pari al</w:t>
      </w:r>
      <w:r w:rsidR="00D31C5A" w:rsidRPr="2F3198EF">
        <w:rPr>
          <w:sz w:val="24"/>
          <w:szCs w:val="24"/>
        </w:rPr>
        <w:t>l’8</w:t>
      </w:r>
      <w:r w:rsidR="6753489A" w:rsidRPr="2F3198EF">
        <w:rPr>
          <w:sz w:val="24"/>
          <w:szCs w:val="24"/>
        </w:rPr>
        <w:t>3</w:t>
      </w:r>
      <w:r w:rsidR="00D31C5A" w:rsidRPr="2F3198EF">
        <w:rPr>
          <w:sz w:val="24"/>
          <w:szCs w:val="24"/>
        </w:rPr>
        <w:t>,1% (rispetto</w:t>
      </w:r>
      <w:r w:rsidR="76D0CA31" w:rsidRPr="2F3198EF">
        <w:rPr>
          <w:sz w:val="24"/>
          <w:szCs w:val="24"/>
        </w:rPr>
        <w:t xml:space="preserve"> al </w:t>
      </w:r>
      <w:r w:rsidR="76D0CA31" w:rsidRPr="2F3198EF">
        <w:rPr>
          <w:rFonts w:cs="Calibri"/>
          <w:sz w:val="24"/>
          <w:szCs w:val="24"/>
        </w:rPr>
        <w:t>84,1% nel 2021,</w:t>
      </w:r>
      <w:r w:rsidR="00D31C5A" w:rsidRPr="2F3198EF">
        <w:rPr>
          <w:sz w:val="24"/>
          <w:szCs w:val="24"/>
        </w:rPr>
        <w:t xml:space="preserve"> al</w:t>
      </w:r>
      <w:r w:rsidR="00BB479E" w:rsidRPr="2F3198EF">
        <w:rPr>
          <w:sz w:val="24"/>
          <w:szCs w:val="24"/>
        </w:rPr>
        <w:t xml:space="preserve"> 67,1%</w:t>
      </w:r>
      <w:r w:rsidRPr="2F3198EF">
        <w:rPr>
          <w:sz w:val="24"/>
          <w:szCs w:val="24"/>
        </w:rPr>
        <w:t xml:space="preserve"> </w:t>
      </w:r>
      <w:r w:rsidR="00D31C5A" w:rsidRPr="2F3198EF">
        <w:rPr>
          <w:sz w:val="24"/>
          <w:szCs w:val="24"/>
        </w:rPr>
        <w:t xml:space="preserve">nel 2020, </w:t>
      </w:r>
      <w:r w:rsidR="00BB479E" w:rsidRPr="2F3198EF">
        <w:rPr>
          <w:sz w:val="24"/>
          <w:szCs w:val="24"/>
        </w:rPr>
        <w:t xml:space="preserve">al </w:t>
      </w:r>
      <w:r w:rsidRPr="2F3198EF">
        <w:rPr>
          <w:sz w:val="24"/>
          <w:szCs w:val="24"/>
        </w:rPr>
        <w:t xml:space="preserve">60.5% </w:t>
      </w:r>
      <w:r w:rsidR="00BB479E" w:rsidRPr="2F3198EF">
        <w:rPr>
          <w:sz w:val="24"/>
          <w:szCs w:val="24"/>
        </w:rPr>
        <w:t xml:space="preserve">nel 2019, </w:t>
      </w:r>
      <w:r w:rsidRPr="2F3198EF">
        <w:rPr>
          <w:sz w:val="24"/>
          <w:szCs w:val="24"/>
        </w:rPr>
        <w:t>al 54.7% dell’anno 2018 e al 63.5% dell’anno 2017</w:t>
      </w:r>
      <w:r w:rsidR="00BB479E" w:rsidRPr="2F3198EF">
        <w:rPr>
          <w:sz w:val="24"/>
          <w:szCs w:val="24"/>
        </w:rPr>
        <w:t>)</w:t>
      </w:r>
      <w:r w:rsidRPr="2F3198EF">
        <w:rPr>
          <w:sz w:val="24"/>
          <w:szCs w:val="24"/>
        </w:rPr>
        <w:t xml:space="preserve">. Continua ad essere negativa la valutazione dell’adeguatezza delle postazioni informatiche, </w:t>
      </w:r>
      <w:r w:rsidR="00BB479E" w:rsidRPr="2F3198EF">
        <w:rPr>
          <w:sz w:val="24"/>
          <w:szCs w:val="24"/>
        </w:rPr>
        <w:t xml:space="preserve">anche se con </w:t>
      </w:r>
      <w:proofErr w:type="gramStart"/>
      <w:r w:rsidR="00BB479E" w:rsidRPr="2F3198EF">
        <w:rPr>
          <w:sz w:val="24"/>
          <w:szCs w:val="24"/>
        </w:rPr>
        <w:t>un trend positivo</w:t>
      </w:r>
      <w:proofErr w:type="gramEnd"/>
      <w:r w:rsidR="00BB479E" w:rsidRPr="2F3198EF">
        <w:rPr>
          <w:sz w:val="24"/>
          <w:szCs w:val="24"/>
        </w:rPr>
        <w:t xml:space="preserve">: dal </w:t>
      </w:r>
      <w:r w:rsidRPr="2F3198EF">
        <w:rPr>
          <w:sz w:val="24"/>
          <w:szCs w:val="24"/>
        </w:rPr>
        <w:t>61.8% dei laureati nel 2019</w:t>
      </w:r>
      <w:r w:rsidR="00BB479E" w:rsidRPr="2F3198EF">
        <w:rPr>
          <w:sz w:val="24"/>
          <w:szCs w:val="24"/>
        </w:rPr>
        <w:t xml:space="preserve"> che le riteneva inadeguate al 57,5% dell’anno 2020</w:t>
      </w:r>
      <w:r w:rsidR="4AB3E9C5" w:rsidRPr="2F3198EF">
        <w:rPr>
          <w:sz w:val="24"/>
          <w:szCs w:val="24"/>
        </w:rPr>
        <w:t>,</w:t>
      </w:r>
      <w:r w:rsidR="00D31C5A" w:rsidRPr="2F3198EF">
        <w:rPr>
          <w:sz w:val="24"/>
          <w:szCs w:val="24"/>
        </w:rPr>
        <w:t xml:space="preserve"> al 57,4 dell’anno 2021</w:t>
      </w:r>
      <w:r w:rsidR="4B4677C2" w:rsidRPr="2F3198EF">
        <w:rPr>
          <w:sz w:val="24"/>
          <w:szCs w:val="24"/>
        </w:rPr>
        <w:t xml:space="preserve"> e al 57,6 del 2022</w:t>
      </w:r>
      <w:r w:rsidR="00BB479E" w:rsidRPr="2F3198EF">
        <w:rPr>
          <w:sz w:val="24"/>
          <w:szCs w:val="24"/>
        </w:rPr>
        <w:t>.</w:t>
      </w:r>
      <w:r w:rsidRPr="2F3198EF">
        <w:rPr>
          <w:sz w:val="24"/>
          <w:szCs w:val="24"/>
        </w:rPr>
        <w:t xml:space="preserve"> </w:t>
      </w:r>
    </w:p>
    <w:p w14:paraId="51BBD8BA" w14:textId="395443A3" w:rsidR="00ED441A" w:rsidRDefault="005A332A" w:rsidP="2F3198EF">
      <w:pPr>
        <w:spacing w:after="0"/>
        <w:jc w:val="both"/>
        <w:rPr>
          <w:sz w:val="24"/>
          <w:szCs w:val="24"/>
        </w:rPr>
      </w:pPr>
      <w:r w:rsidRPr="2F3198EF">
        <w:rPr>
          <w:sz w:val="24"/>
          <w:szCs w:val="24"/>
        </w:rPr>
        <w:t>La maggioranza degli studenti valuta di nuovo positivamente le biblioteche in termini di prestiti/consultazioni, orari di apertura ecc.</w:t>
      </w:r>
      <w:r w:rsidR="00BB479E" w:rsidRPr="2F3198EF">
        <w:rPr>
          <w:sz w:val="24"/>
          <w:szCs w:val="24"/>
        </w:rPr>
        <w:t xml:space="preserve"> (</w:t>
      </w:r>
      <w:r w:rsidR="00D31C5A" w:rsidRPr="2F3198EF">
        <w:rPr>
          <w:sz w:val="24"/>
          <w:szCs w:val="24"/>
        </w:rPr>
        <w:t>9</w:t>
      </w:r>
      <w:r w:rsidR="244B8461" w:rsidRPr="2F3198EF">
        <w:rPr>
          <w:sz w:val="24"/>
          <w:szCs w:val="24"/>
        </w:rPr>
        <w:t>4,1</w:t>
      </w:r>
      <w:r w:rsidR="00D31C5A" w:rsidRPr="2F3198EF">
        <w:rPr>
          <w:sz w:val="24"/>
          <w:szCs w:val="24"/>
        </w:rPr>
        <w:t xml:space="preserve">% rispetto al </w:t>
      </w:r>
      <w:r w:rsidR="5E28C2C6" w:rsidRPr="2F3198EF">
        <w:rPr>
          <w:sz w:val="24"/>
          <w:szCs w:val="24"/>
        </w:rPr>
        <w:t>97</w:t>
      </w:r>
      <w:r w:rsidR="00ED441A" w:rsidRPr="2F3198EF">
        <w:rPr>
          <w:sz w:val="24"/>
          <w:szCs w:val="24"/>
        </w:rPr>
        <w:t>%</w:t>
      </w:r>
      <w:r w:rsidR="00D31C5A" w:rsidRPr="2F3198EF">
        <w:rPr>
          <w:sz w:val="24"/>
          <w:szCs w:val="24"/>
        </w:rPr>
        <w:t xml:space="preserve"> dell’anno 202</w:t>
      </w:r>
      <w:r w:rsidR="3CD14F75" w:rsidRPr="2F3198EF">
        <w:rPr>
          <w:sz w:val="24"/>
          <w:szCs w:val="24"/>
        </w:rPr>
        <w:t>1</w:t>
      </w:r>
      <w:r w:rsidR="00ED441A" w:rsidRPr="2F3198EF">
        <w:rPr>
          <w:sz w:val="24"/>
          <w:szCs w:val="24"/>
        </w:rPr>
        <w:t>)</w:t>
      </w:r>
      <w:r w:rsidRPr="2F3198EF">
        <w:rPr>
          <w:sz w:val="24"/>
          <w:szCs w:val="24"/>
        </w:rPr>
        <w:t xml:space="preserve">, </w:t>
      </w:r>
      <w:r w:rsidR="00ED441A" w:rsidRPr="2F3198EF">
        <w:rPr>
          <w:sz w:val="24"/>
          <w:szCs w:val="24"/>
        </w:rPr>
        <w:t>e sono in aumento anche le valutazioni positive per le</w:t>
      </w:r>
      <w:r w:rsidRPr="2F3198EF">
        <w:rPr>
          <w:sz w:val="24"/>
          <w:szCs w:val="24"/>
        </w:rPr>
        <w:t xml:space="preserve"> attrezzature per le altre attività della didattica, come laboratori ecc. (</w:t>
      </w:r>
      <w:r w:rsidR="1E69201F" w:rsidRPr="2F3198EF">
        <w:rPr>
          <w:sz w:val="24"/>
          <w:szCs w:val="24"/>
        </w:rPr>
        <w:t>81,1% del 2022 rispetto all’</w:t>
      </w:r>
      <w:r w:rsidR="00D31C5A" w:rsidRPr="2F3198EF">
        <w:rPr>
          <w:sz w:val="24"/>
          <w:szCs w:val="24"/>
        </w:rPr>
        <w:t>85,3% del 2021</w:t>
      </w:r>
      <w:r w:rsidR="338F080C" w:rsidRPr="2F3198EF">
        <w:rPr>
          <w:sz w:val="24"/>
          <w:szCs w:val="24"/>
        </w:rPr>
        <w:t xml:space="preserve">, </w:t>
      </w:r>
      <w:r w:rsidR="00D31C5A" w:rsidRPr="2F3198EF">
        <w:rPr>
          <w:sz w:val="24"/>
          <w:szCs w:val="24"/>
        </w:rPr>
        <w:t xml:space="preserve">al </w:t>
      </w:r>
      <w:r w:rsidR="00ED441A" w:rsidRPr="2F3198EF">
        <w:rPr>
          <w:sz w:val="24"/>
          <w:szCs w:val="24"/>
        </w:rPr>
        <w:t xml:space="preserve">67,9% </w:t>
      </w:r>
      <w:r w:rsidR="00D31C5A" w:rsidRPr="2F3198EF">
        <w:rPr>
          <w:sz w:val="24"/>
          <w:szCs w:val="24"/>
        </w:rPr>
        <w:t xml:space="preserve">del 2020, </w:t>
      </w:r>
      <w:r w:rsidR="00ED441A" w:rsidRPr="2F3198EF">
        <w:rPr>
          <w:sz w:val="24"/>
          <w:szCs w:val="24"/>
        </w:rPr>
        <w:t xml:space="preserve">al </w:t>
      </w:r>
      <w:r w:rsidRPr="2F3198EF">
        <w:rPr>
          <w:sz w:val="24"/>
          <w:szCs w:val="24"/>
        </w:rPr>
        <w:t>54.3% per l’anno 2019</w:t>
      </w:r>
      <w:r w:rsidR="00ED441A" w:rsidRPr="2F3198EF">
        <w:rPr>
          <w:sz w:val="24"/>
          <w:szCs w:val="24"/>
        </w:rPr>
        <w:t xml:space="preserve"> e</w:t>
      </w:r>
      <w:r w:rsidRPr="2F3198EF">
        <w:rPr>
          <w:sz w:val="24"/>
          <w:szCs w:val="24"/>
        </w:rPr>
        <w:t xml:space="preserve"> al 51.3% dell’anno 2018). </w:t>
      </w:r>
      <w:r w:rsidR="7DBB92B7" w:rsidRPr="2F3198EF">
        <w:rPr>
          <w:sz w:val="24"/>
          <w:szCs w:val="24"/>
        </w:rPr>
        <w:t>Il 75%</w:t>
      </w:r>
      <w:r w:rsidR="00ED441A" w:rsidRPr="2F3198EF">
        <w:rPr>
          <w:sz w:val="24"/>
          <w:szCs w:val="24"/>
        </w:rPr>
        <w:t xml:space="preserve"> </w:t>
      </w:r>
      <w:r w:rsidRPr="2F3198EF">
        <w:rPr>
          <w:sz w:val="24"/>
          <w:szCs w:val="24"/>
        </w:rPr>
        <w:t>dei laureati del 20</w:t>
      </w:r>
      <w:r w:rsidR="00ED441A" w:rsidRPr="2F3198EF">
        <w:rPr>
          <w:sz w:val="24"/>
          <w:szCs w:val="24"/>
        </w:rPr>
        <w:t>2</w:t>
      </w:r>
      <w:r w:rsidR="7611E903" w:rsidRPr="2F3198EF">
        <w:rPr>
          <w:sz w:val="24"/>
          <w:szCs w:val="24"/>
        </w:rPr>
        <w:t>2</w:t>
      </w:r>
      <w:r w:rsidRPr="2F3198EF">
        <w:rPr>
          <w:sz w:val="24"/>
          <w:szCs w:val="24"/>
        </w:rPr>
        <w:t xml:space="preserve"> ha utilizzato gli spazi dedicati allo studio individuale</w:t>
      </w:r>
      <w:r w:rsidR="0EE5BDBA" w:rsidRPr="2F3198EF">
        <w:rPr>
          <w:sz w:val="24"/>
          <w:szCs w:val="24"/>
        </w:rPr>
        <w:t xml:space="preserve"> </w:t>
      </w:r>
      <w:r w:rsidR="00ED441A" w:rsidRPr="2F3198EF">
        <w:rPr>
          <w:sz w:val="24"/>
          <w:szCs w:val="24"/>
        </w:rPr>
        <w:t>(rispetto</w:t>
      </w:r>
      <w:r w:rsidR="67A2D1F1" w:rsidRPr="2F3198EF">
        <w:rPr>
          <w:sz w:val="24"/>
          <w:szCs w:val="24"/>
        </w:rPr>
        <w:t xml:space="preserve"> al 80,7% del 2021,</w:t>
      </w:r>
      <w:r w:rsidR="00ED441A" w:rsidRPr="2F3198EF">
        <w:rPr>
          <w:sz w:val="24"/>
          <w:szCs w:val="24"/>
        </w:rPr>
        <w:t xml:space="preserve"> al </w:t>
      </w:r>
      <w:r w:rsidR="00D31C5A" w:rsidRPr="2F3198EF">
        <w:rPr>
          <w:sz w:val="24"/>
          <w:szCs w:val="24"/>
        </w:rPr>
        <w:t xml:space="preserve">81,9% del 2020 e al </w:t>
      </w:r>
      <w:r w:rsidR="00ED441A" w:rsidRPr="2F3198EF">
        <w:rPr>
          <w:sz w:val="24"/>
          <w:szCs w:val="24"/>
        </w:rPr>
        <w:t>76% del 2019)</w:t>
      </w:r>
      <w:r w:rsidRPr="2F3198EF">
        <w:rPr>
          <w:sz w:val="24"/>
          <w:szCs w:val="24"/>
        </w:rPr>
        <w:t xml:space="preserve">, </w:t>
      </w:r>
      <w:r w:rsidR="00ED441A" w:rsidRPr="2F3198EF">
        <w:rPr>
          <w:sz w:val="24"/>
          <w:szCs w:val="24"/>
        </w:rPr>
        <w:t xml:space="preserve">che vengono </w:t>
      </w:r>
      <w:r w:rsidRPr="2F3198EF">
        <w:rPr>
          <w:sz w:val="24"/>
          <w:szCs w:val="24"/>
        </w:rPr>
        <w:t>ritenuti inadeguati dal</w:t>
      </w:r>
      <w:r w:rsidR="00D31C5A" w:rsidRPr="2F3198EF">
        <w:rPr>
          <w:sz w:val="24"/>
          <w:szCs w:val="24"/>
        </w:rPr>
        <w:t xml:space="preserve"> </w:t>
      </w:r>
      <w:r w:rsidR="366BC5A2" w:rsidRPr="2F3198EF">
        <w:rPr>
          <w:sz w:val="24"/>
          <w:szCs w:val="24"/>
        </w:rPr>
        <w:t>48,1%</w:t>
      </w:r>
      <w:r w:rsidR="00D31C5A" w:rsidRPr="2F3198EF">
        <w:rPr>
          <w:sz w:val="24"/>
          <w:szCs w:val="24"/>
        </w:rPr>
        <w:t xml:space="preserve"> </w:t>
      </w:r>
      <w:r w:rsidRPr="2F3198EF">
        <w:rPr>
          <w:sz w:val="24"/>
          <w:szCs w:val="24"/>
        </w:rPr>
        <w:t>dei fruitori</w:t>
      </w:r>
      <w:r w:rsidR="00ED441A" w:rsidRPr="2F3198EF">
        <w:rPr>
          <w:sz w:val="24"/>
          <w:szCs w:val="24"/>
        </w:rPr>
        <w:t xml:space="preserve"> </w:t>
      </w:r>
      <w:r w:rsidR="00D31C5A" w:rsidRPr="2F3198EF">
        <w:rPr>
          <w:sz w:val="24"/>
          <w:szCs w:val="24"/>
        </w:rPr>
        <w:t>rispetto</w:t>
      </w:r>
      <w:r w:rsidR="6E383052" w:rsidRPr="2F3198EF">
        <w:rPr>
          <w:sz w:val="24"/>
          <w:szCs w:val="24"/>
        </w:rPr>
        <w:t xml:space="preserve"> al </w:t>
      </w:r>
      <w:r w:rsidR="6E383052" w:rsidRPr="2F3198EF">
        <w:rPr>
          <w:rFonts w:cs="Calibri"/>
          <w:sz w:val="24"/>
          <w:szCs w:val="24"/>
        </w:rPr>
        <w:t>35,8% dell’anno 2021,</w:t>
      </w:r>
      <w:r w:rsidR="00D31C5A" w:rsidRPr="2F3198EF">
        <w:rPr>
          <w:sz w:val="24"/>
          <w:szCs w:val="24"/>
        </w:rPr>
        <w:t xml:space="preserve"> al 54,4% dell’anno 2020 e al 73% dell’anno 2019</w:t>
      </w:r>
      <w:r w:rsidR="00ED441A" w:rsidRPr="2F3198EF">
        <w:rPr>
          <w:sz w:val="24"/>
          <w:szCs w:val="24"/>
        </w:rPr>
        <w:t>.</w:t>
      </w:r>
    </w:p>
    <w:p w14:paraId="5FF3692E" w14:textId="06B82C77" w:rsidR="001F7EA7" w:rsidRDefault="001F7EA7" w:rsidP="005A332A">
      <w:pPr>
        <w:spacing w:after="0"/>
        <w:jc w:val="both"/>
        <w:rPr>
          <w:sz w:val="24"/>
          <w:szCs w:val="24"/>
        </w:rPr>
      </w:pPr>
      <w:r w:rsidRPr="2F3198EF">
        <w:rPr>
          <w:sz w:val="24"/>
          <w:szCs w:val="24"/>
        </w:rPr>
        <w:t>Il 65,</w:t>
      </w:r>
      <w:r w:rsidR="1BB2EA82" w:rsidRPr="2F3198EF">
        <w:rPr>
          <w:sz w:val="24"/>
          <w:szCs w:val="24"/>
        </w:rPr>
        <w:t>3</w:t>
      </w:r>
      <w:r w:rsidRPr="2F3198EF">
        <w:rPr>
          <w:sz w:val="24"/>
          <w:szCs w:val="24"/>
        </w:rPr>
        <w:t>% dei laureati ha usufruito di servizi di orientamento allo studio post-laurea; di questi il 7</w:t>
      </w:r>
      <w:r w:rsidR="3D9A8BF0" w:rsidRPr="2F3198EF">
        <w:rPr>
          <w:sz w:val="24"/>
          <w:szCs w:val="24"/>
        </w:rPr>
        <w:t>8</w:t>
      </w:r>
      <w:r w:rsidRPr="2F3198EF">
        <w:rPr>
          <w:sz w:val="24"/>
          <w:szCs w:val="24"/>
        </w:rPr>
        <w:t>,</w:t>
      </w:r>
      <w:r w:rsidR="03C4976F" w:rsidRPr="2F3198EF">
        <w:rPr>
          <w:sz w:val="24"/>
          <w:szCs w:val="24"/>
        </w:rPr>
        <w:t>7</w:t>
      </w:r>
      <w:r w:rsidRPr="2F3198EF">
        <w:rPr>
          <w:sz w:val="24"/>
          <w:szCs w:val="24"/>
        </w:rPr>
        <w:t xml:space="preserve">% ha espresso giudizio positivo. </w:t>
      </w:r>
      <w:r w:rsidR="00293B51" w:rsidRPr="2F3198EF">
        <w:rPr>
          <w:sz w:val="24"/>
          <w:szCs w:val="24"/>
        </w:rPr>
        <w:t xml:space="preserve">Da sottolineare come il CdS da </w:t>
      </w:r>
      <w:proofErr w:type="gramStart"/>
      <w:r w:rsidR="603A33F5" w:rsidRPr="2F3198EF">
        <w:rPr>
          <w:sz w:val="24"/>
          <w:szCs w:val="24"/>
        </w:rPr>
        <w:t>4</w:t>
      </w:r>
      <w:proofErr w:type="gramEnd"/>
      <w:r w:rsidR="00293B51" w:rsidRPr="2F3198EF">
        <w:rPr>
          <w:sz w:val="24"/>
          <w:szCs w:val="24"/>
        </w:rPr>
        <w:t xml:space="preserve"> anni organizza per gli studenti del III anno del CdS un evento finalizzato alla prosecuzione degli studi (</w:t>
      </w:r>
      <w:hyperlink r:id="rId6">
        <w:r w:rsidR="00293B51" w:rsidRPr="2F3198EF">
          <w:rPr>
            <w:rStyle w:val="Collegamentoipertestuale"/>
            <w:sz w:val="24"/>
            <w:szCs w:val="24"/>
          </w:rPr>
          <w:t>https://www.agr.unipi.it/orientamento-alle-lauree-magistrali/</w:t>
        </w:r>
      </w:hyperlink>
      <w:r w:rsidR="00293B51" w:rsidRPr="2F3198EF">
        <w:rPr>
          <w:sz w:val="24"/>
          <w:szCs w:val="24"/>
        </w:rPr>
        <w:t>).</w:t>
      </w:r>
    </w:p>
    <w:p w14:paraId="263AF3D5" w14:textId="2E91256E" w:rsidR="00C97169" w:rsidRDefault="00C97169" w:rsidP="005A332A">
      <w:pPr>
        <w:spacing w:after="0"/>
        <w:jc w:val="both"/>
        <w:rPr>
          <w:sz w:val="24"/>
          <w:szCs w:val="24"/>
        </w:rPr>
      </w:pPr>
      <w:r w:rsidRPr="2F3198EF">
        <w:rPr>
          <w:sz w:val="24"/>
          <w:szCs w:val="24"/>
        </w:rPr>
        <w:t xml:space="preserve">Il </w:t>
      </w:r>
      <w:r w:rsidR="6D3A0893" w:rsidRPr="2F3198EF">
        <w:rPr>
          <w:sz w:val="24"/>
          <w:szCs w:val="24"/>
        </w:rPr>
        <w:t>44</w:t>
      </w:r>
      <w:r w:rsidRPr="2F3198EF">
        <w:rPr>
          <w:sz w:val="24"/>
          <w:szCs w:val="24"/>
        </w:rPr>
        <w:t xml:space="preserve">,4% dei laureati ha usufruito di iniziative formative di orientamento al lavoro con il </w:t>
      </w:r>
      <w:r w:rsidR="63A52C0F" w:rsidRPr="2F3198EF">
        <w:rPr>
          <w:sz w:val="24"/>
          <w:szCs w:val="24"/>
        </w:rPr>
        <w:t>59,4</w:t>
      </w:r>
      <w:r w:rsidRPr="2F3198EF">
        <w:rPr>
          <w:sz w:val="24"/>
          <w:szCs w:val="24"/>
        </w:rPr>
        <w:t>% ha espresso un giudizio positivo. Nell’ambito delle varie iniziative, il 4</w:t>
      </w:r>
      <w:r w:rsidR="0C2F881D" w:rsidRPr="2F3198EF">
        <w:rPr>
          <w:sz w:val="24"/>
          <w:szCs w:val="24"/>
        </w:rPr>
        <w:t>3</w:t>
      </w:r>
      <w:r w:rsidRPr="2F3198EF">
        <w:rPr>
          <w:sz w:val="24"/>
          <w:szCs w:val="24"/>
        </w:rPr>
        <w:t>,</w:t>
      </w:r>
      <w:r w:rsidR="71AE55CF" w:rsidRPr="2F3198EF">
        <w:rPr>
          <w:sz w:val="24"/>
          <w:szCs w:val="24"/>
        </w:rPr>
        <w:t>1</w:t>
      </w:r>
      <w:r w:rsidRPr="2F3198EF">
        <w:rPr>
          <w:sz w:val="24"/>
          <w:szCs w:val="24"/>
        </w:rPr>
        <w:t xml:space="preserve">% dei laureati ha usufruito di servizi di sostegno alla ricerca del lavoro (con il </w:t>
      </w:r>
      <w:r w:rsidR="25A3AE09" w:rsidRPr="2F3198EF">
        <w:rPr>
          <w:sz w:val="24"/>
          <w:szCs w:val="24"/>
        </w:rPr>
        <w:t>61</w:t>
      </w:r>
      <w:r w:rsidRPr="2F3198EF">
        <w:rPr>
          <w:sz w:val="24"/>
          <w:szCs w:val="24"/>
        </w:rPr>
        <w:t>,</w:t>
      </w:r>
      <w:r w:rsidR="32B22384" w:rsidRPr="2F3198EF">
        <w:rPr>
          <w:sz w:val="24"/>
          <w:szCs w:val="24"/>
        </w:rPr>
        <w:t>3</w:t>
      </w:r>
      <w:r w:rsidRPr="2F3198EF">
        <w:rPr>
          <w:sz w:val="24"/>
          <w:szCs w:val="24"/>
        </w:rPr>
        <w:t xml:space="preserve">% soddisfatti). In particolare, il </w:t>
      </w:r>
      <w:r w:rsidR="6034638C" w:rsidRPr="2F3198EF">
        <w:rPr>
          <w:sz w:val="24"/>
          <w:szCs w:val="24"/>
        </w:rPr>
        <w:t>36,1</w:t>
      </w:r>
      <w:r w:rsidRPr="2F3198EF">
        <w:rPr>
          <w:sz w:val="24"/>
          <w:szCs w:val="24"/>
        </w:rPr>
        <w:t xml:space="preserve">% ha usufruito dei servizi dell’ufficio/servizi del job placement dell’Ateneo con una percentuale di soddisfatti del servizio pari al </w:t>
      </w:r>
      <w:r w:rsidR="1EDF1927" w:rsidRPr="2F3198EF">
        <w:rPr>
          <w:sz w:val="24"/>
          <w:szCs w:val="24"/>
        </w:rPr>
        <w:t>65,3</w:t>
      </w:r>
      <w:r w:rsidRPr="2F3198EF">
        <w:rPr>
          <w:sz w:val="24"/>
          <w:szCs w:val="24"/>
        </w:rPr>
        <w:t xml:space="preserve">%. </w:t>
      </w:r>
    </w:p>
    <w:p w14:paraId="276B4CF8" w14:textId="654BDA41" w:rsidR="0062039F" w:rsidRDefault="00ED441A" w:rsidP="2F3198EF">
      <w:pPr>
        <w:spacing w:after="0"/>
        <w:jc w:val="both"/>
        <w:rPr>
          <w:sz w:val="24"/>
          <w:szCs w:val="24"/>
        </w:rPr>
      </w:pPr>
      <w:r w:rsidRPr="2F3198EF">
        <w:rPr>
          <w:sz w:val="24"/>
          <w:szCs w:val="24"/>
        </w:rPr>
        <w:t>Positiva la valutazione dell’organizzazione della didattica</w:t>
      </w:r>
      <w:r w:rsidR="2A26DFE7" w:rsidRPr="2F3198EF">
        <w:rPr>
          <w:sz w:val="24"/>
          <w:szCs w:val="24"/>
        </w:rPr>
        <w:t xml:space="preserve">, </w:t>
      </w:r>
      <w:r w:rsidR="00C97169" w:rsidRPr="2F3198EF">
        <w:rPr>
          <w:sz w:val="24"/>
          <w:szCs w:val="24"/>
        </w:rPr>
        <w:t>l</w:t>
      </w:r>
      <w:r w:rsidR="21DF472C" w:rsidRPr="2F3198EF">
        <w:rPr>
          <w:sz w:val="24"/>
          <w:szCs w:val="24"/>
        </w:rPr>
        <w:t>’</w:t>
      </w:r>
      <w:r w:rsidR="723FCA82" w:rsidRPr="2F3198EF">
        <w:rPr>
          <w:sz w:val="24"/>
          <w:szCs w:val="24"/>
        </w:rPr>
        <w:t>86,1%</w:t>
      </w:r>
      <w:r w:rsidR="00C97169" w:rsidRPr="2F3198EF">
        <w:rPr>
          <w:sz w:val="24"/>
          <w:szCs w:val="24"/>
        </w:rPr>
        <w:t xml:space="preserve"> </w:t>
      </w:r>
      <w:r w:rsidRPr="2F3198EF">
        <w:rPr>
          <w:sz w:val="24"/>
          <w:szCs w:val="24"/>
        </w:rPr>
        <w:t>lo ritiene adeguato (</w:t>
      </w:r>
      <w:r w:rsidR="00C97169" w:rsidRPr="2F3198EF">
        <w:rPr>
          <w:sz w:val="24"/>
          <w:szCs w:val="24"/>
        </w:rPr>
        <w:t>rispetto al</w:t>
      </w:r>
      <w:r w:rsidR="1B412043" w:rsidRPr="2F3198EF">
        <w:rPr>
          <w:sz w:val="24"/>
          <w:szCs w:val="24"/>
        </w:rPr>
        <w:t xml:space="preserve"> 95,4%</w:t>
      </w:r>
      <w:r w:rsidR="00C97169" w:rsidRPr="2F3198EF">
        <w:rPr>
          <w:sz w:val="24"/>
          <w:szCs w:val="24"/>
        </w:rPr>
        <w:t xml:space="preserve"> del 202</w:t>
      </w:r>
      <w:r w:rsidR="4C893C23" w:rsidRPr="2F3198EF">
        <w:rPr>
          <w:sz w:val="24"/>
          <w:szCs w:val="24"/>
        </w:rPr>
        <w:t>1</w:t>
      </w:r>
      <w:r w:rsidR="0062039F" w:rsidRPr="2F3198EF">
        <w:rPr>
          <w:sz w:val="24"/>
          <w:szCs w:val="24"/>
        </w:rPr>
        <w:t>)</w:t>
      </w:r>
      <w:r w:rsidR="005A332A" w:rsidRPr="2F3198EF">
        <w:rPr>
          <w:sz w:val="24"/>
          <w:szCs w:val="24"/>
        </w:rPr>
        <w:t xml:space="preserve">; di questi il </w:t>
      </w:r>
      <w:r w:rsidR="3936F8B6" w:rsidRPr="2F3198EF">
        <w:rPr>
          <w:sz w:val="24"/>
          <w:szCs w:val="24"/>
        </w:rPr>
        <w:t>36,1</w:t>
      </w:r>
      <w:r w:rsidR="0062039F" w:rsidRPr="2F3198EF">
        <w:rPr>
          <w:sz w:val="24"/>
          <w:szCs w:val="24"/>
        </w:rPr>
        <w:t xml:space="preserve"> </w:t>
      </w:r>
      <w:r w:rsidR="005A332A" w:rsidRPr="2F3198EF">
        <w:rPr>
          <w:sz w:val="24"/>
          <w:szCs w:val="24"/>
        </w:rPr>
        <w:t>lo ritiene decisamente adeguato</w:t>
      </w:r>
      <w:r w:rsidR="0062039F" w:rsidRPr="2F3198EF">
        <w:rPr>
          <w:sz w:val="24"/>
          <w:szCs w:val="24"/>
        </w:rPr>
        <w:t xml:space="preserve"> in </w:t>
      </w:r>
      <w:r w:rsidR="390D9C56" w:rsidRPr="2F3198EF">
        <w:rPr>
          <w:sz w:val="24"/>
          <w:szCs w:val="24"/>
        </w:rPr>
        <w:t>diminuzione</w:t>
      </w:r>
      <w:r w:rsidR="0062039F" w:rsidRPr="2F3198EF">
        <w:rPr>
          <w:sz w:val="24"/>
          <w:szCs w:val="24"/>
        </w:rPr>
        <w:t xml:space="preserve"> rispetto al 202</w:t>
      </w:r>
      <w:r w:rsidR="57A89D66" w:rsidRPr="2F3198EF">
        <w:rPr>
          <w:sz w:val="24"/>
          <w:szCs w:val="24"/>
        </w:rPr>
        <w:t>1</w:t>
      </w:r>
      <w:r w:rsidR="0062039F" w:rsidRPr="2F3198EF">
        <w:rPr>
          <w:sz w:val="24"/>
          <w:szCs w:val="24"/>
        </w:rPr>
        <w:t xml:space="preserve"> (</w:t>
      </w:r>
      <w:r w:rsidR="3E83E9F0" w:rsidRPr="2F3198EF">
        <w:rPr>
          <w:rFonts w:cs="Calibri"/>
          <w:sz w:val="24"/>
          <w:szCs w:val="24"/>
        </w:rPr>
        <w:t>51,8%</w:t>
      </w:r>
      <w:r w:rsidR="0062039F" w:rsidRPr="2F3198EF">
        <w:rPr>
          <w:sz w:val="24"/>
          <w:szCs w:val="24"/>
        </w:rPr>
        <w:t>)</w:t>
      </w:r>
      <w:r w:rsidR="005A332A" w:rsidRPr="2F3198EF">
        <w:rPr>
          <w:sz w:val="24"/>
          <w:szCs w:val="24"/>
        </w:rPr>
        <w:t>.</w:t>
      </w:r>
    </w:p>
    <w:p w14:paraId="672A6659" w14:textId="77777777" w:rsidR="0062039F" w:rsidRDefault="0062039F" w:rsidP="005A332A">
      <w:pPr>
        <w:spacing w:after="0"/>
        <w:jc w:val="both"/>
        <w:rPr>
          <w:sz w:val="24"/>
          <w:szCs w:val="24"/>
        </w:rPr>
      </w:pPr>
    </w:p>
    <w:p w14:paraId="107F09EF" w14:textId="2920848D" w:rsidR="0062039F" w:rsidRDefault="0062039F" w:rsidP="005A332A">
      <w:pPr>
        <w:spacing w:after="0"/>
        <w:jc w:val="both"/>
        <w:rPr>
          <w:sz w:val="24"/>
          <w:szCs w:val="24"/>
        </w:rPr>
      </w:pPr>
      <w:r w:rsidRPr="2F3198EF">
        <w:rPr>
          <w:sz w:val="24"/>
          <w:szCs w:val="24"/>
        </w:rPr>
        <w:lastRenderedPageBreak/>
        <w:t xml:space="preserve">In merito alla valutazione del carico di studio degli insegnamenti rispetto alla durata del corso </w:t>
      </w:r>
      <w:proofErr w:type="gramStart"/>
      <w:r w:rsidRPr="2F3198EF">
        <w:rPr>
          <w:sz w:val="24"/>
          <w:szCs w:val="24"/>
        </w:rPr>
        <w:t>il 8</w:t>
      </w:r>
      <w:r w:rsidR="09795280" w:rsidRPr="2F3198EF">
        <w:rPr>
          <w:sz w:val="24"/>
          <w:szCs w:val="24"/>
        </w:rPr>
        <w:t>7,5</w:t>
      </w:r>
      <w:proofErr w:type="gramEnd"/>
      <w:r w:rsidRPr="2F3198EF">
        <w:rPr>
          <w:sz w:val="24"/>
          <w:szCs w:val="24"/>
        </w:rPr>
        <w:t>% ha espresso parere positivo.</w:t>
      </w:r>
    </w:p>
    <w:p w14:paraId="3A0CF1FA" w14:textId="32E7D0A1" w:rsidR="005A332A" w:rsidRDefault="005A332A" w:rsidP="005A332A">
      <w:pPr>
        <w:spacing w:after="0"/>
        <w:jc w:val="both"/>
        <w:rPr>
          <w:sz w:val="24"/>
          <w:szCs w:val="24"/>
        </w:rPr>
      </w:pPr>
      <w:r w:rsidRPr="2F3198EF">
        <w:rPr>
          <w:sz w:val="24"/>
          <w:szCs w:val="24"/>
        </w:rPr>
        <w:t xml:space="preserve">Infine, </w:t>
      </w:r>
      <w:r w:rsidR="7BB9D9B3" w:rsidRPr="2F3198EF">
        <w:rPr>
          <w:sz w:val="24"/>
          <w:szCs w:val="24"/>
        </w:rPr>
        <w:t>la percentuale</w:t>
      </w:r>
      <w:r w:rsidRPr="2F3198EF">
        <w:rPr>
          <w:sz w:val="24"/>
          <w:szCs w:val="24"/>
        </w:rPr>
        <w:t xml:space="preserve"> di laureati che si riscriverebbe allo stesso CdS </w:t>
      </w:r>
      <w:r w:rsidR="0062039F" w:rsidRPr="2F3198EF">
        <w:rPr>
          <w:sz w:val="24"/>
          <w:szCs w:val="24"/>
        </w:rPr>
        <w:t>è</w:t>
      </w:r>
      <w:r w:rsidRPr="2F3198EF">
        <w:rPr>
          <w:sz w:val="24"/>
          <w:szCs w:val="24"/>
        </w:rPr>
        <w:t xml:space="preserve"> pari </w:t>
      </w:r>
      <w:r w:rsidR="00ED441A" w:rsidRPr="2F3198EF">
        <w:rPr>
          <w:sz w:val="24"/>
          <w:szCs w:val="24"/>
        </w:rPr>
        <w:t xml:space="preserve">a </w:t>
      </w:r>
      <w:r w:rsidR="68CBC518" w:rsidRPr="2F3198EF">
        <w:rPr>
          <w:sz w:val="24"/>
          <w:szCs w:val="24"/>
        </w:rPr>
        <w:t>84,7</w:t>
      </w:r>
      <w:r w:rsidR="0062039F" w:rsidRPr="2F3198EF">
        <w:rPr>
          <w:sz w:val="24"/>
          <w:szCs w:val="24"/>
        </w:rPr>
        <w:t xml:space="preserve"> (in aumento rispetto al 2020 quando era pari al </w:t>
      </w:r>
      <w:r w:rsidR="00ED441A" w:rsidRPr="2F3198EF">
        <w:rPr>
          <w:sz w:val="24"/>
          <w:szCs w:val="24"/>
        </w:rPr>
        <w:t xml:space="preserve">73,5% </w:t>
      </w:r>
      <w:r w:rsidR="0062039F" w:rsidRPr="2F3198EF">
        <w:rPr>
          <w:sz w:val="24"/>
          <w:szCs w:val="24"/>
        </w:rPr>
        <w:t xml:space="preserve">ma più basso rispetto </w:t>
      </w:r>
      <w:r w:rsidRPr="2F3198EF">
        <w:rPr>
          <w:sz w:val="24"/>
          <w:szCs w:val="24"/>
        </w:rPr>
        <w:t xml:space="preserve">all’81.7% </w:t>
      </w:r>
      <w:r w:rsidR="00ED441A" w:rsidRPr="2F3198EF">
        <w:rPr>
          <w:sz w:val="24"/>
          <w:szCs w:val="24"/>
        </w:rPr>
        <w:t>nel 2019</w:t>
      </w:r>
      <w:r w:rsidR="0062039F" w:rsidRPr="2F3198EF">
        <w:rPr>
          <w:sz w:val="24"/>
          <w:szCs w:val="24"/>
        </w:rPr>
        <w:t>).</w:t>
      </w:r>
      <w:r w:rsidRPr="2F3198EF">
        <w:rPr>
          <w:sz w:val="24"/>
          <w:szCs w:val="24"/>
        </w:rPr>
        <w:t xml:space="preserve"> </w:t>
      </w:r>
      <w:r w:rsidR="0062039F" w:rsidRPr="2F3198EF">
        <w:rPr>
          <w:sz w:val="24"/>
          <w:szCs w:val="24"/>
        </w:rPr>
        <w:t xml:space="preserve">In </w:t>
      </w:r>
      <w:r w:rsidR="3E3CBAAB" w:rsidRPr="2F3198EF">
        <w:rPr>
          <w:sz w:val="24"/>
          <w:szCs w:val="24"/>
        </w:rPr>
        <w:t>diminuzione</w:t>
      </w:r>
      <w:r w:rsidR="0062039F" w:rsidRPr="2F3198EF">
        <w:rPr>
          <w:sz w:val="24"/>
          <w:szCs w:val="24"/>
        </w:rPr>
        <w:t xml:space="preserve"> la percentuale dei laureati che </w:t>
      </w:r>
      <w:r w:rsidRPr="2F3198EF">
        <w:rPr>
          <w:sz w:val="24"/>
          <w:szCs w:val="24"/>
        </w:rPr>
        <w:t xml:space="preserve">si iscriverebbe allo stesso CdS ma in un altro Ateneo </w:t>
      </w:r>
      <w:r w:rsidR="0062039F" w:rsidRPr="2F3198EF">
        <w:rPr>
          <w:sz w:val="24"/>
          <w:szCs w:val="24"/>
        </w:rPr>
        <w:t>(</w:t>
      </w:r>
      <w:r w:rsidR="7B7B5622" w:rsidRPr="2F3198EF">
        <w:rPr>
          <w:sz w:val="24"/>
          <w:szCs w:val="24"/>
        </w:rPr>
        <w:t xml:space="preserve">5,6% rispetto al </w:t>
      </w:r>
      <w:r w:rsidR="0062039F" w:rsidRPr="2F3198EF">
        <w:rPr>
          <w:sz w:val="24"/>
          <w:szCs w:val="24"/>
        </w:rPr>
        <w:t>10,8%</w:t>
      </w:r>
      <w:r w:rsidR="3ECE2F5E" w:rsidRPr="2F3198EF">
        <w:rPr>
          <w:sz w:val="24"/>
          <w:szCs w:val="24"/>
        </w:rPr>
        <w:t xml:space="preserve"> del 2021</w:t>
      </w:r>
      <w:r w:rsidR="0062039F" w:rsidRPr="2F3198EF">
        <w:rPr>
          <w:sz w:val="24"/>
          <w:szCs w:val="24"/>
        </w:rPr>
        <w:t xml:space="preserve">) </w:t>
      </w:r>
      <w:r w:rsidRPr="2F3198EF">
        <w:rPr>
          <w:sz w:val="24"/>
          <w:szCs w:val="24"/>
        </w:rPr>
        <w:t xml:space="preserve">ed il </w:t>
      </w:r>
      <w:r w:rsidR="0062039F" w:rsidRPr="2F3198EF">
        <w:rPr>
          <w:sz w:val="24"/>
          <w:szCs w:val="24"/>
        </w:rPr>
        <w:t>4</w:t>
      </w:r>
      <w:r w:rsidR="664702C3" w:rsidRPr="2F3198EF">
        <w:rPr>
          <w:sz w:val="24"/>
          <w:szCs w:val="24"/>
        </w:rPr>
        <w:t>,2%</w:t>
      </w:r>
      <w:r w:rsidR="0062039F" w:rsidRPr="2F3198EF">
        <w:rPr>
          <w:sz w:val="24"/>
          <w:szCs w:val="24"/>
        </w:rPr>
        <w:t xml:space="preserve"> </w:t>
      </w:r>
      <w:r w:rsidRPr="2F3198EF">
        <w:rPr>
          <w:sz w:val="24"/>
          <w:szCs w:val="24"/>
        </w:rPr>
        <w:t>non si iscriverebbe all’università (</w:t>
      </w:r>
      <w:r w:rsidR="00ED441A" w:rsidRPr="2F3198EF">
        <w:rPr>
          <w:sz w:val="24"/>
          <w:szCs w:val="24"/>
        </w:rPr>
        <w:t>rispetto</w:t>
      </w:r>
      <w:r w:rsidR="5ACDC8BB" w:rsidRPr="2F3198EF">
        <w:rPr>
          <w:sz w:val="24"/>
          <w:szCs w:val="24"/>
        </w:rPr>
        <w:t xml:space="preserve"> al 2,4% dell’anno 2021,</w:t>
      </w:r>
      <w:r w:rsidR="00ED441A" w:rsidRPr="2F3198EF">
        <w:rPr>
          <w:sz w:val="24"/>
          <w:szCs w:val="24"/>
        </w:rPr>
        <w:t xml:space="preserve"> al </w:t>
      </w:r>
      <w:r w:rsidR="0062039F" w:rsidRPr="2F3198EF">
        <w:rPr>
          <w:sz w:val="24"/>
          <w:szCs w:val="24"/>
        </w:rPr>
        <w:t xml:space="preserve">3,6% dell’anno 2020 e al </w:t>
      </w:r>
      <w:r w:rsidR="00ED441A" w:rsidRPr="2F3198EF">
        <w:rPr>
          <w:sz w:val="24"/>
          <w:szCs w:val="24"/>
        </w:rPr>
        <w:t>2.4% dell’anno 2019).</w:t>
      </w:r>
      <w:r w:rsidRPr="2F3198EF">
        <w:rPr>
          <w:sz w:val="24"/>
          <w:szCs w:val="24"/>
        </w:rPr>
        <w:t xml:space="preserve"> </w:t>
      </w:r>
    </w:p>
    <w:p w14:paraId="23D76E30" w14:textId="1082C3D0" w:rsidR="005A332A" w:rsidRDefault="005A332A" w:rsidP="2F3198EF">
      <w:pPr>
        <w:jc w:val="both"/>
        <w:rPr>
          <w:sz w:val="24"/>
          <w:szCs w:val="24"/>
        </w:rPr>
      </w:pPr>
      <w:r w:rsidRPr="2F3198EF">
        <w:rPr>
          <w:sz w:val="24"/>
          <w:szCs w:val="24"/>
        </w:rPr>
        <w:t xml:space="preserve">Per ciò che concerne le conoscenze linguistiche il </w:t>
      </w:r>
      <w:r w:rsidR="009D2328" w:rsidRPr="2F3198EF">
        <w:rPr>
          <w:sz w:val="24"/>
          <w:szCs w:val="24"/>
        </w:rPr>
        <w:t>20,</w:t>
      </w:r>
      <w:r w:rsidR="7840EE63" w:rsidRPr="2F3198EF">
        <w:rPr>
          <w:sz w:val="24"/>
          <w:szCs w:val="24"/>
        </w:rPr>
        <w:t>8</w:t>
      </w:r>
      <w:r w:rsidR="009D2328" w:rsidRPr="2F3198EF">
        <w:rPr>
          <w:sz w:val="24"/>
          <w:szCs w:val="24"/>
        </w:rPr>
        <w:t>%</w:t>
      </w:r>
      <w:r w:rsidR="00ED441A" w:rsidRPr="2F3198EF">
        <w:rPr>
          <w:sz w:val="24"/>
          <w:szCs w:val="24"/>
        </w:rPr>
        <w:t xml:space="preserve"> (rispetto </w:t>
      </w:r>
      <w:r w:rsidR="009D2328" w:rsidRPr="2F3198EF">
        <w:rPr>
          <w:sz w:val="24"/>
          <w:szCs w:val="24"/>
        </w:rPr>
        <w:t>al</w:t>
      </w:r>
      <w:r w:rsidR="487790F4" w:rsidRPr="2F3198EF">
        <w:rPr>
          <w:sz w:val="24"/>
          <w:szCs w:val="24"/>
        </w:rPr>
        <w:t xml:space="preserve">20,5% del </w:t>
      </w:r>
      <w:proofErr w:type="gramStart"/>
      <w:r w:rsidR="487790F4" w:rsidRPr="2F3198EF">
        <w:rPr>
          <w:sz w:val="24"/>
          <w:szCs w:val="24"/>
        </w:rPr>
        <w:t xml:space="preserve">2021, </w:t>
      </w:r>
      <w:r w:rsidR="009D2328" w:rsidRPr="2F3198EF">
        <w:rPr>
          <w:sz w:val="24"/>
          <w:szCs w:val="24"/>
        </w:rPr>
        <w:t xml:space="preserve"> 19</w:t>
      </w:r>
      <w:proofErr w:type="gramEnd"/>
      <w:r w:rsidR="009D2328" w:rsidRPr="2F3198EF">
        <w:rPr>
          <w:sz w:val="24"/>
          <w:szCs w:val="24"/>
        </w:rPr>
        <w:t xml:space="preserve">,3 dell’anno 2020 e </w:t>
      </w:r>
      <w:r w:rsidR="00ED441A" w:rsidRPr="2F3198EF">
        <w:rPr>
          <w:sz w:val="24"/>
          <w:szCs w:val="24"/>
        </w:rPr>
        <w:t xml:space="preserve">al </w:t>
      </w:r>
      <w:r w:rsidR="009D2328" w:rsidRPr="2F3198EF">
        <w:rPr>
          <w:sz w:val="24"/>
          <w:szCs w:val="24"/>
        </w:rPr>
        <w:t>23,</w:t>
      </w:r>
      <w:r w:rsidRPr="2F3198EF">
        <w:rPr>
          <w:sz w:val="24"/>
          <w:szCs w:val="24"/>
        </w:rPr>
        <w:t xml:space="preserve">2% </w:t>
      </w:r>
      <w:r w:rsidR="00ED441A" w:rsidRPr="2F3198EF">
        <w:rPr>
          <w:sz w:val="24"/>
          <w:szCs w:val="24"/>
        </w:rPr>
        <w:t xml:space="preserve">dell’anno 2019) </w:t>
      </w:r>
      <w:r w:rsidRPr="2F3198EF">
        <w:rPr>
          <w:sz w:val="24"/>
          <w:szCs w:val="24"/>
        </w:rPr>
        <w:t xml:space="preserve">dei laureati ha una conoscenza (almeno B2) dell’inglese scritto e </w:t>
      </w:r>
      <w:r w:rsidR="571722B1" w:rsidRPr="2F3198EF">
        <w:rPr>
          <w:sz w:val="24"/>
          <w:szCs w:val="24"/>
        </w:rPr>
        <w:t>d</w:t>
      </w:r>
      <w:r w:rsidRPr="2F3198EF">
        <w:rPr>
          <w:sz w:val="24"/>
          <w:szCs w:val="24"/>
        </w:rPr>
        <w:t xml:space="preserve">el </w:t>
      </w:r>
      <w:r w:rsidR="725E8A21" w:rsidRPr="2F3198EF">
        <w:rPr>
          <w:sz w:val="24"/>
          <w:szCs w:val="24"/>
        </w:rPr>
        <w:t>19,4%</w:t>
      </w:r>
      <w:r w:rsidR="009D2328" w:rsidRPr="2F3198EF">
        <w:rPr>
          <w:sz w:val="24"/>
          <w:szCs w:val="24"/>
        </w:rPr>
        <w:t xml:space="preserve"> </w:t>
      </w:r>
      <w:r w:rsidR="00ED441A" w:rsidRPr="2F3198EF">
        <w:rPr>
          <w:sz w:val="24"/>
          <w:szCs w:val="24"/>
        </w:rPr>
        <w:t>(rispetto al</w:t>
      </w:r>
      <w:r w:rsidR="1DDDD63A" w:rsidRPr="2F3198EF">
        <w:rPr>
          <w:sz w:val="24"/>
          <w:szCs w:val="24"/>
        </w:rPr>
        <w:t xml:space="preserve"> </w:t>
      </w:r>
      <w:r w:rsidR="1DDDD63A" w:rsidRPr="2F3198EF">
        <w:rPr>
          <w:rFonts w:cs="Calibri"/>
          <w:sz w:val="24"/>
          <w:szCs w:val="24"/>
        </w:rPr>
        <w:t>24,1% del 2021,</w:t>
      </w:r>
      <w:r w:rsidR="00ED441A" w:rsidRPr="2F3198EF">
        <w:rPr>
          <w:sz w:val="24"/>
          <w:szCs w:val="24"/>
        </w:rPr>
        <w:t xml:space="preserve"> </w:t>
      </w:r>
      <w:r w:rsidR="009D2328" w:rsidRPr="2F3198EF">
        <w:rPr>
          <w:sz w:val="24"/>
          <w:szCs w:val="24"/>
        </w:rPr>
        <w:t xml:space="preserve">21,7% del 2020 e al </w:t>
      </w:r>
      <w:r w:rsidRPr="2F3198EF">
        <w:rPr>
          <w:sz w:val="24"/>
          <w:szCs w:val="24"/>
        </w:rPr>
        <w:t>24</w:t>
      </w:r>
      <w:r w:rsidR="009D2328" w:rsidRPr="2F3198EF">
        <w:rPr>
          <w:sz w:val="24"/>
          <w:szCs w:val="24"/>
        </w:rPr>
        <w:t>,</w:t>
      </w:r>
      <w:r w:rsidRPr="2F3198EF">
        <w:rPr>
          <w:sz w:val="24"/>
          <w:szCs w:val="24"/>
        </w:rPr>
        <w:t xml:space="preserve">4% </w:t>
      </w:r>
      <w:r w:rsidR="00ED441A" w:rsidRPr="2F3198EF">
        <w:rPr>
          <w:sz w:val="24"/>
          <w:szCs w:val="24"/>
        </w:rPr>
        <w:t xml:space="preserve">del 2019) </w:t>
      </w:r>
      <w:r w:rsidRPr="2F3198EF">
        <w:rPr>
          <w:sz w:val="24"/>
          <w:szCs w:val="24"/>
        </w:rPr>
        <w:t xml:space="preserve">di quello parlato; </w:t>
      </w:r>
      <w:r w:rsidR="009D2328" w:rsidRPr="2F3198EF">
        <w:rPr>
          <w:sz w:val="24"/>
          <w:szCs w:val="24"/>
        </w:rPr>
        <w:t>circa il 5</w:t>
      </w:r>
      <w:r w:rsidR="2ED28244" w:rsidRPr="2F3198EF">
        <w:rPr>
          <w:sz w:val="24"/>
          <w:szCs w:val="24"/>
        </w:rPr>
        <w:t>,6</w:t>
      </w:r>
      <w:r w:rsidR="009D2328" w:rsidRPr="2F3198EF">
        <w:rPr>
          <w:sz w:val="24"/>
          <w:szCs w:val="24"/>
        </w:rPr>
        <w:t xml:space="preserve">% dichiara di avere conoscenze almeno B2 del francese parlato e scritto. </w:t>
      </w:r>
      <w:r w:rsidR="211464B6" w:rsidRPr="2F3198EF">
        <w:rPr>
          <w:sz w:val="24"/>
          <w:szCs w:val="24"/>
        </w:rPr>
        <w:t>Il 2,8%</w:t>
      </w:r>
      <w:r w:rsidR="009D2328" w:rsidRPr="2F3198EF">
        <w:rPr>
          <w:sz w:val="24"/>
          <w:szCs w:val="24"/>
        </w:rPr>
        <w:t xml:space="preserve"> dei laureati dichiara di avere conoscenze B2 dello spagnolo scritto rispetto al</w:t>
      </w:r>
      <w:r w:rsidR="78C52085" w:rsidRPr="2F3198EF">
        <w:rPr>
          <w:sz w:val="24"/>
          <w:szCs w:val="24"/>
        </w:rPr>
        <w:t>l’1,2% del 2021, al</w:t>
      </w:r>
      <w:r w:rsidR="009D2328" w:rsidRPr="2F3198EF">
        <w:rPr>
          <w:sz w:val="24"/>
          <w:szCs w:val="24"/>
        </w:rPr>
        <w:t xml:space="preserve"> 3,6</w:t>
      </w:r>
      <w:r w:rsidRPr="2F3198EF">
        <w:rPr>
          <w:sz w:val="24"/>
          <w:szCs w:val="24"/>
        </w:rPr>
        <w:t xml:space="preserve">% </w:t>
      </w:r>
      <w:r w:rsidR="009D2328" w:rsidRPr="2F3198EF">
        <w:rPr>
          <w:sz w:val="24"/>
          <w:szCs w:val="24"/>
        </w:rPr>
        <w:t xml:space="preserve">dell’anno 2020 </w:t>
      </w:r>
      <w:r w:rsidRPr="2F3198EF">
        <w:rPr>
          <w:sz w:val="24"/>
          <w:szCs w:val="24"/>
        </w:rPr>
        <w:t>ed il</w:t>
      </w:r>
      <w:r w:rsidR="09EF4B88" w:rsidRPr="2F3198EF">
        <w:rPr>
          <w:sz w:val="24"/>
          <w:szCs w:val="24"/>
        </w:rPr>
        <w:t xml:space="preserve"> 2,8</w:t>
      </w:r>
      <w:r w:rsidR="009D2328" w:rsidRPr="2F3198EF">
        <w:rPr>
          <w:sz w:val="24"/>
          <w:szCs w:val="24"/>
        </w:rPr>
        <w:t>% per il parlato (</w:t>
      </w:r>
      <w:r w:rsidR="3A6A9C2A" w:rsidRPr="2F3198EF">
        <w:rPr>
          <w:sz w:val="24"/>
          <w:szCs w:val="24"/>
        </w:rPr>
        <w:t>2,4%</w:t>
      </w:r>
      <w:r w:rsidR="009D2328" w:rsidRPr="2F3198EF">
        <w:rPr>
          <w:sz w:val="24"/>
          <w:szCs w:val="24"/>
        </w:rPr>
        <w:t xml:space="preserve"> nel 202</w:t>
      </w:r>
      <w:r w:rsidR="1B9007AB" w:rsidRPr="2F3198EF">
        <w:rPr>
          <w:sz w:val="24"/>
          <w:szCs w:val="24"/>
        </w:rPr>
        <w:t>1</w:t>
      </w:r>
      <w:r w:rsidR="009D2328" w:rsidRPr="2F3198EF">
        <w:rPr>
          <w:sz w:val="24"/>
          <w:szCs w:val="24"/>
        </w:rPr>
        <w:t>). L’8</w:t>
      </w:r>
      <w:r w:rsidR="1C9EDC92" w:rsidRPr="2F3198EF">
        <w:rPr>
          <w:sz w:val="24"/>
          <w:szCs w:val="24"/>
        </w:rPr>
        <w:t>0</w:t>
      </w:r>
      <w:r w:rsidR="009D2328" w:rsidRPr="2F3198EF">
        <w:rPr>
          <w:sz w:val="24"/>
          <w:szCs w:val="24"/>
        </w:rPr>
        <w:t>,</w:t>
      </w:r>
      <w:r w:rsidR="3AFC10DD" w:rsidRPr="2F3198EF">
        <w:rPr>
          <w:sz w:val="24"/>
          <w:szCs w:val="24"/>
        </w:rPr>
        <w:t>6</w:t>
      </w:r>
      <w:r w:rsidR="009D2328" w:rsidRPr="2F3198EF">
        <w:rPr>
          <w:sz w:val="24"/>
          <w:szCs w:val="24"/>
        </w:rPr>
        <w:t>%</w:t>
      </w:r>
      <w:r w:rsidRPr="2F3198EF">
        <w:rPr>
          <w:sz w:val="24"/>
          <w:szCs w:val="24"/>
        </w:rPr>
        <w:t xml:space="preserve"> dei laureati dichiara di avere una conoscenza almeno buona della navigazione su Internet e comunicazione in rete</w:t>
      </w:r>
      <w:r w:rsidR="009D2328" w:rsidRPr="2F3198EF">
        <w:rPr>
          <w:sz w:val="24"/>
          <w:szCs w:val="24"/>
        </w:rPr>
        <w:t xml:space="preserve"> (rispetto al</w:t>
      </w:r>
      <w:r w:rsidR="112D79E5" w:rsidRPr="2F3198EF">
        <w:rPr>
          <w:sz w:val="24"/>
          <w:szCs w:val="24"/>
        </w:rPr>
        <w:t>l’</w:t>
      </w:r>
      <w:r w:rsidR="4589B223" w:rsidRPr="2F3198EF">
        <w:rPr>
          <w:rFonts w:cs="Calibri"/>
          <w:sz w:val="24"/>
          <w:szCs w:val="24"/>
        </w:rPr>
        <w:t>81,9%</w:t>
      </w:r>
      <w:r w:rsidR="009D2328" w:rsidRPr="2F3198EF">
        <w:rPr>
          <w:sz w:val="24"/>
          <w:szCs w:val="24"/>
        </w:rPr>
        <w:t xml:space="preserve"> del 202</w:t>
      </w:r>
      <w:r w:rsidR="70B3414F" w:rsidRPr="2F3198EF">
        <w:rPr>
          <w:sz w:val="24"/>
          <w:szCs w:val="24"/>
        </w:rPr>
        <w:t>1</w:t>
      </w:r>
      <w:r w:rsidR="009D2328" w:rsidRPr="2F3198EF">
        <w:rPr>
          <w:sz w:val="24"/>
          <w:szCs w:val="24"/>
        </w:rPr>
        <w:t>)</w:t>
      </w:r>
      <w:r w:rsidRPr="2F3198EF">
        <w:rPr>
          <w:sz w:val="24"/>
          <w:szCs w:val="24"/>
        </w:rPr>
        <w:t xml:space="preserve">, il </w:t>
      </w:r>
      <w:r w:rsidR="58095A12" w:rsidRPr="2F3198EF">
        <w:rPr>
          <w:sz w:val="24"/>
          <w:szCs w:val="24"/>
        </w:rPr>
        <w:t>59,7</w:t>
      </w:r>
      <w:r w:rsidR="009D2328" w:rsidRPr="2F3198EF">
        <w:rPr>
          <w:sz w:val="24"/>
          <w:szCs w:val="24"/>
        </w:rPr>
        <w:t xml:space="preserve">% </w:t>
      </w:r>
      <w:r w:rsidRPr="2F3198EF">
        <w:rPr>
          <w:sz w:val="24"/>
          <w:szCs w:val="24"/>
        </w:rPr>
        <w:t>di Word processor</w:t>
      </w:r>
      <w:r w:rsidR="009D2328" w:rsidRPr="2F3198EF">
        <w:rPr>
          <w:sz w:val="24"/>
          <w:szCs w:val="24"/>
        </w:rPr>
        <w:t xml:space="preserve"> (rispetto al </w:t>
      </w:r>
      <w:r w:rsidR="489430B9" w:rsidRPr="2F3198EF">
        <w:rPr>
          <w:rFonts w:cs="Calibri"/>
          <w:sz w:val="24"/>
          <w:szCs w:val="24"/>
        </w:rPr>
        <w:t>61,4%</w:t>
      </w:r>
      <w:r w:rsidR="009D2328" w:rsidRPr="2F3198EF">
        <w:rPr>
          <w:sz w:val="24"/>
          <w:szCs w:val="24"/>
        </w:rPr>
        <w:t xml:space="preserve"> del 202</w:t>
      </w:r>
      <w:r w:rsidR="3F705E19" w:rsidRPr="2F3198EF">
        <w:rPr>
          <w:sz w:val="24"/>
          <w:szCs w:val="24"/>
        </w:rPr>
        <w:t>1</w:t>
      </w:r>
      <w:r w:rsidR="009D2328" w:rsidRPr="2F3198EF">
        <w:rPr>
          <w:sz w:val="24"/>
          <w:szCs w:val="24"/>
        </w:rPr>
        <w:t>),</w:t>
      </w:r>
      <w:r w:rsidRPr="2F3198EF">
        <w:rPr>
          <w:sz w:val="24"/>
          <w:szCs w:val="24"/>
        </w:rPr>
        <w:t xml:space="preserve"> il </w:t>
      </w:r>
      <w:r w:rsidR="532BFBDE" w:rsidRPr="2F3198EF">
        <w:rPr>
          <w:sz w:val="24"/>
          <w:szCs w:val="24"/>
        </w:rPr>
        <w:t>43,1%</w:t>
      </w:r>
      <w:r w:rsidRPr="2F3198EF">
        <w:rPr>
          <w:sz w:val="24"/>
          <w:szCs w:val="24"/>
        </w:rPr>
        <w:t xml:space="preserve"> di fogli elettronici</w:t>
      </w:r>
      <w:r w:rsidR="009D2328" w:rsidRPr="2F3198EF">
        <w:rPr>
          <w:sz w:val="24"/>
          <w:szCs w:val="24"/>
        </w:rPr>
        <w:t xml:space="preserve"> (rispetto al </w:t>
      </w:r>
      <w:r w:rsidR="19AC401B" w:rsidRPr="2F3198EF">
        <w:rPr>
          <w:rFonts w:cs="Calibri"/>
          <w:sz w:val="24"/>
          <w:szCs w:val="24"/>
        </w:rPr>
        <w:t>49,4%</w:t>
      </w:r>
      <w:r w:rsidR="009D2328" w:rsidRPr="2F3198EF">
        <w:rPr>
          <w:sz w:val="24"/>
          <w:szCs w:val="24"/>
        </w:rPr>
        <w:t xml:space="preserve"> del 202</w:t>
      </w:r>
      <w:r w:rsidR="4CC19344" w:rsidRPr="2F3198EF">
        <w:rPr>
          <w:sz w:val="24"/>
          <w:szCs w:val="24"/>
        </w:rPr>
        <w:t>1</w:t>
      </w:r>
      <w:r w:rsidR="009D2328" w:rsidRPr="2F3198EF">
        <w:rPr>
          <w:sz w:val="24"/>
          <w:szCs w:val="24"/>
        </w:rPr>
        <w:t>)</w:t>
      </w:r>
      <w:r w:rsidRPr="2F3198EF">
        <w:rPr>
          <w:sz w:val="24"/>
          <w:szCs w:val="24"/>
        </w:rPr>
        <w:t xml:space="preserve">, il </w:t>
      </w:r>
      <w:r w:rsidR="02B4062F" w:rsidRPr="2F3198EF">
        <w:rPr>
          <w:sz w:val="24"/>
          <w:szCs w:val="24"/>
        </w:rPr>
        <w:t>51,4%</w:t>
      </w:r>
      <w:r w:rsidRPr="2F3198EF">
        <w:rPr>
          <w:sz w:val="24"/>
          <w:szCs w:val="24"/>
        </w:rPr>
        <w:t xml:space="preserve"> di strumenti di presentazione</w:t>
      </w:r>
      <w:r w:rsidR="009D2328" w:rsidRPr="2F3198EF">
        <w:rPr>
          <w:sz w:val="24"/>
          <w:szCs w:val="24"/>
        </w:rPr>
        <w:t xml:space="preserve"> (rispetto al </w:t>
      </w:r>
      <w:r w:rsidR="1BCD11F3" w:rsidRPr="2F3198EF">
        <w:rPr>
          <w:rFonts w:cs="Calibri"/>
          <w:sz w:val="24"/>
          <w:szCs w:val="24"/>
        </w:rPr>
        <w:t>61,4%</w:t>
      </w:r>
      <w:r w:rsidR="009D2328" w:rsidRPr="2F3198EF">
        <w:rPr>
          <w:sz w:val="24"/>
          <w:szCs w:val="24"/>
        </w:rPr>
        <w:t xml:space="preserve"> del 202</w:t>
      </w:r>
      <w:r w:rsidR="4F258E07" w:rsidRPr="2F3198EF">
        <w:rPr>
          <w:sz w:val="24"/>
          <w:szCs w:val="24"/>
        </w:rPr>
        <w:t>1</w:t>
      </w:r>
      <w:r w:rsidR="009D2328" w:rsidRPr="2F3198EF">
        <w:rPr>
          <w:sz w:val="24"/>
          <w:szCs w:val="24"/>
        </w:rPr>
        <w:t>)</w:t>
      </w:r>
      <w:r w:rsidRPr="2F3198EF">
        <w:rPr>
          <w:sz w:val="24"/>
          <w:szCs w:val="24"/>
        </w:rPr>
        <w:t xml:space="preserve">, il </w:t>
      </w:r>
      <w:r w:rsidR="6F3C8139" w:rsidRPr="2F3198EF">
        <w:rPr>
          <w:sz w:val="24"/>
          <w:szCs w:val="24"/>
        </w:rPr>
        <w:t>61,1%</w:t>
      </w:r>
      <w:r w:rsidRPr="2F3198EF">
        <w:rPr>
          <w:sz w:val="24"/>
          <w:szCs w:val="24"/>
        </w:rPr>
        <w:t xml:space="preserve"> dei sistemi operativi</w:t>
      </w:r>
      <w:r w:rsidR="009D2328" w:rsidRPr="2F3198EF">
        <w:rPr>
          <w:sz w:val="24"/>
          <w:szCs w:val="24"/>
        </w:rPr>
        <w:t xml:space="preserve"> (rispetto al </w:t>
      </w:r>
      <w:r w:rsidR="1604956C" w:rsidRPr="2F3198EF">
        <w:rPr>
          <w:rFonts w:cs="Calibri"/>
          <w:sz w:val="24"/>
          <w:szCs w:val="24"/>
        </w:rPr>
        <w:t>55,4%</w:t>
      </w:r>
      <w:r w:rsidR="009D2328" w:rsidRPr="2F3198EF">
        <w:rPr>
          <w:sz w:val="24"/>
          <w:szCs w:val="24"/>
        </w:rPr>
        <w:t xml:space="preserve"> del 202</w:t>
      </w:r>
      <w:r w:rsidR="2E4D39B6" w:rsidRPr="2F3198EF">
        <w:rPr>
          <w:sz w:val="24"/>
          <w:szCs w:val="24"/>
        </w:rPr>
        <w:t>1</w:t>
      </w:r>
      <w:r w:rsidR="009D2328" w:rsidRPr="2F3198EF">
        <w:rPr>
          <w:sz w:val="24"/>
          <w:szCs w:val="24"/>
        </w:rPr>
        <w:t>)</w:t>
      </w:r>
      <w:r w:rsidRPr="2F3198EF">
        <w:rPr>
          <w:sz w:val="24"/>
          <w:szCs w:val="24"/>
        </w:rPr>
        <w:t>,</w:t>
      </w:r>
      <w:r w:rsidR="00921353" w:rsidRPr="2F3198EF">
        <w:rPr>
          <w:sz w:val="24"/>
          <w:szCs w:val="24"/>
        </w:rPr>
        <w:t xml:space="preserve"> in </w:t>
      </w:r>
      <w:r w:rsidR="009D2328" w:rsidRPr="2F3198EF">
        <w:rPr>
          <w:sz w:val="24"/>
          <w:szCs w:val="24"/>
        </w:rPr>
        <w:t>netto aumento rispetto a</w:t>
      </w:r>
      <w:r w:rsidR="00921353" w:rsidRPr="2F3198EF">
        <w:rPr>
          <w:sz w:val="24"/>
          <w:szCs w:val="24"/>
        </w:rPr>
        <w:t>gli anni precedenti.</w:t>
      </w:r>
      <w:r w:rsidR="009D2328" w:rsidRPr="2F3198EF">
        <w:rPr>
          <w:sz w:val="24"/>
          <w:szCs w:val="24"/>
        </w:rPr>
        <w:t xml:space="preserve"> </w:t>
      </w:r>
      <w:r w:rsidR="2CEF1C07" w:rsidRPr="2F3198EF">
        <w:rPr>
          <w:sz w:val="24"/>
          <w:szCs w:val="24"/>
        </w:rPr>
        <w:t>In riduzione</w:t>
      </w:r>
      <w:r w:rsidRPr="2F3198EF">
        <w:rPr>
          <w:sz w:val="24"/>
          <w:szCs w:val="24"/>
        </w:rPr>
        <w:t xml:space="preserve"> la conoscenza dei linguaggi di programmazione (</w:t>
      </w:r>
      <w:r w:rsidR="55A65EDE" w:rsidRPr="2F3198EF">
        <w:rPr>
          <w:sz w:val="24"/>
          <w:szCs w:val="24"/>
        </w:rPr>
        <w:t xml:space="preserve">2,8% rispetto al </w:t>
      </w:r>
      <w:r w:rsidR="000675E9" w:rsidRPr="2F3198EF">
        <w:rPr>
          <w:sz w:val="24"/>
          <w:szCs w:val="24"/>
        </w:rPr>
        <w:t>4,8% del 2020 e</w:t>
      </w:r>
      <w:r w:rsidR="0D9FAC4F" w:rsidRPr="2F3198EF">
        <w:rPr>
          <w:sz w:val="24"/>
          <w:szCs w:val="24"/>
        </w:rPr>
        <w:t xml:space="preserve"> 2021,</w:t>
      </w:r>
      <w:r w:rsidR="000675E9" w:rsidRPr="2F3198EF">
        <w:rPr>
          <w:sz w:val="24"/>
          <w:szCs w:val="24"/>
        </w:rPr>
        <w:t xml:space="preserve"> </w:t>
      </w:r>
      <w:r w:rsidR="6F71FCFE" w:rsidRPr="2F3198EF">
        <w:rPr>
          <w:sz w:val="24"/>
          <w:szCs w:val="24"/>
        </w:rPr>
        <w:t>e</w:t>
      </w:r>
      <w:r w:rsidR="00921353" w:rsidRPr="2F3198EF">
        <w:rPr>
          <w:sz w:val="24"/>
          <w:szCs w:val="24"/>
        </w:rPr>
        <w:t xml:space="preserve"> al </w:t>
      </w:r>
      <w:r w:rsidRPr="2F3198EF">
        <w:rPr>
          <w:sz w:val="24"/>
          <w:szCs w:val="24"/>
        </w:rPr>
        <w:t>3</w:t>
      </w:r>
      <w:r w:rsidR="000675E9" w:rsidRPr="2F3198EF">
        <w:rPr>
          <w:sz w:val="24"/>
          <w:szCs w:val="24"/>
        </w:rPr>
        <w:t>,</w:t>
      </w:r>
      <w:r w:rsidRPr="2F3198EF">
        <w:rPr>
          <w:sz w:val="24"/>
          <w:szCs w:val="24"/>
        </w:rPr>
        <w:t>7%</w:t>
      </w:r>
      <w:r w:rsidR="00921353" w:rsidRPr="2F3198EF">
        <w:rPr>
          <w:sz w:val="24"/>
          <w:szCs w:val="24"/>
        </w:rPr>
        <w:t xml:space="preserve"> dell’anno 2019</w:t>
      </w:r>
      <w:r w:rsidRPr="2F3198EF">
        <w:rPr>
          <w:sz w:val="24"/>
          <w:szCs w:val="24"/>
        </w:rPr>
        <w:t>)</w:t>
      </w:r>
      <w:r w:rsidR="000675E9" w:rsidRPr="2F3198EF">
        <w:rPr>
          <w:sz w:val="24"/>
          <w:szCs w:val="24"/>
        </w:rPr>
        <w:t>,</w:t>
      </w:r>
      <w:r w:rsidRPr="2F3198EF">
        <w:rPr>
          <w:sz w:val="24"/>
          <w:szCs w:val="24"/>
        </w:rPr>
        <w:t xml:space="preserve"> di database (</w:t>
      </w:r>
      <w:r w:rsidR="317458F8" w:rsidRPr="2F3198EF">
        <w:rPr>
          <w:sz w:val="24"/>
          <w:szCs w:val="24"/>
        </w:rPr>
        <w:t xml:space="preserve">5,6% rispetto al </w:t>
      </w:r>
      <w:r w:rsidR="000675E9" w:rsidRPr="2F3198EF">
        <w:rPr>
          <w:sz w:val="24"/>
          <w:szCs w:val="24"/>
        </w:rPr>
        <w:t>7,2%</w:t>
      </w:r>
      <w:r w:rsidR="45DDFB1C" w:rsidRPr="2F3198EF">
        <w:rPr>
          <w:sz w:val="24"/>
          <w:szCs w:val="24"/>
        </w:rPr>
        <w:t xml:space="preserve"> nel 2021 e </w:t>
      </w:r>
      <w:r w:rsidR="000675E9" w:rsidRPr="2F3198EF">
        <w:rPr>
          <w:sz w:val="24"/>
          <w:szCs w:val="24"/>
        </w:rPr>
        <w:t xml:space="preserve">al </w:t>
      </w:r>
      <w:r w:rsidRPr="2F3198EF">
        <w:rPr>
          <w:sz w:val="24"/>
          <w:szCs w:val="24"/>
        </w:rPr>
        <w:t>6</w:t>
      </w:r>
      <w:r w:rsidR="000675E9" w:rsidRPr="2F3198EF">
        <w:rPr>
          <w:sz w:val="24"/>
          <w:szCs w:val="24"/>
        </w:rPr>
        <w:t>,</w:t>
      </w:r>
      <w:r w:rsidRPr="2F3198EF">
        <w:rPr>
          <w:sz w:val="24"/>
          <w:szCs w:val="24"/>
        </w:rPr>
        <w:t>1%</w:t>
      </w:r>
      <w:r w:rsidR="000675E9" w:rsidRPr="2F3198EF">
        <w:rPr>
          <w:sz w:val="24"/>
          <w:szCs w:val="24"/>
        </w:rPr>
        <w:t xml:space="preserve"> del 2020</w:t>
      </w:r>
      <w:r w:rsidRPr="2F3198EF">
        <w:rPr>
          <w:sz w:val="24"/>
          <w:szCs w:val="24"/>
        </w:rPr>
        <w:t>), di realizzazione di siti web (</w:t>
      </w:r>
      <w:r w:rsidR="497BE1F7" w:rsidRPr="2F3198EF">
        <w:rPr>
          <w:sz w:val="24"/>
          <w:szCs w:val="24"/>
        </w:rPr>
        <w:t xml:space="preserve">1,4% rispetto al. </w:t>
      </w:r>
      <w:r w:rsidR="000675E9" w:rsidRPr="2F3198EF">
        <w:rPr>
          <w:sz w:val="24"/>
          <w:szCs w:val="24"/>
        </w:rPr>
        <w:t xml:space="preserve">3,6% </w:t>
      </w:r>
      <w:r w:rsidR="4C449180" w:rsidRPr="2F3198EF">
        <w:rPr>
          <w:sz w:val="24"/>
          <w:szCs w:val="24"/>
        </w:rPr>
        <w:t>del 2021 e</w:t>
      </w:r>
      <w:r w:rsidR="000675E9" w:rsidRPr="2F3198EF">
        <w:rPr>
          <w:sz w:val="24"/>
          <w:szCs w:val="24"/>
        </w:rPr>
        <w:t xml:space="preserve"> 2020 e </w:t>
      </w:r>
      <w:r w:rsidR="7477BEED" w:rsidRPr="2F3198EF">
        <w:rPr>
          <w:sz w:val="24"/>
          <w:szCs w:val="24"/>
        </w:rPr>
        <w:t xml:space="preserve">uguale </w:t>
      </w:r>
      <w:r w:rsidR="00921353" w:rsidRPr="2F3198EF">
        <w:rPr>
          <w:sz w:val="24"/>
          <w:szCs w:val="24"/>
        </w:rPr>
        <w:t>all’</w:t>
      </w:r>
      <w:r w:rsidRPr="2F3198EF">
        <w:rPr>
          <w:sz w:val="24"/>
          <w:szCs w:val="24"/>
        </w:rPr>
        <w:t>1</w:t>
      </w:r>
      <w:r w:rsidR="000675E9" w:rsidRPr="2F3198EF">
        <w:rPr>
          <w:sz w:val="24"/>
          <w:szCs w:val="24"/>
        </w:rPr>
        <w:t>,</w:t>
      </w:r>
      <w:r w:rsidRPr="2F3198EF">
        <w:rPr>
          <w:sz w:val="24"/>
          <w:szCs w:val="24"/>
        </w:rPr>
        <w:t>2</w:t>
      </w:r>
      <w:r w:rsidR="00921353" w:rsidRPr="2F3198EF">
        <w:rPr>
          <w:sz w:val="24"/>
          <w:szCs w:val="24"/>
        </w:rPr>
        <w:t>% del 2019</w:t>
      </w:r>
      <w:r w:rsidRPr="2F3198EF">
        <w:rPr>
          <w:sz w:val="24"/>
          <w:szCs w:val="24"/>
        </w:rPr>
        <w:t>), di reti di trasmissione di dati (</w:t>
      </w:r>
      <w:r w:rsidR="0482E04E" w:rsidRPr="2F3198EF">
        <w:rPr>
          <w:sz w:val="24"/>
          <w:szCs w:val="24"/>
        </w:rPr>
        <w:t xml:space="preserve">0% rispetto al </w:t>
      </w:r>
      <w:r w:rsidR="000675E9" w:rsidRPr="2F3198EF">
        <w:rPr>
          <w:sz w:val="24"/>
          <w:szCs w:val="24"/>
        </w:rPr>
        <w:t>4,8%</w:t>
      </w:r>
      <w:r w:rsidR="4E81A3E6" w:rsidRPr="2F3198EF">
        <w:rPr>
          <w:sz w:val="24"/>
          <w:szCs w:val="24"/>
        </w:rPr>
        <w:t xml:space="preserve"> del 2021</w:t>
      </w:r>
      <w:r w:rsidR="000675E9" w:rsidRPr="2F3198EF">
        <w:rPr>
          <w:sz w:val="24"/>
          <w:szCs w:val="24"/>
        </w:rPr>
        <w:t xml:space="preserve"> </w:t>
      </w:r>
      <w:r w:rsidR="79FFD878" w:rsidRPr="2F3198EF">
        <w:rPr>
          <w:sz w:val="24"/>
          <w:szCs w:val="24"/>
        </w:rPr>
        <w:t>e</w:t>
      </w:r>
      <w:r w:rsidR="000675E9" w:rsidRPr="2F3198EF">
        <w:rPr>
          <w:sz w:val="24"/>
          <w:szCs w:val="24"/>
        </w:rPr>
        <w:t xml:space="preserve"> al </w:t>
      </w:r>
      <w:r w:rsidRPr="2F3198EF">
        <w:rPr>
          <w:sz w:val="24"/>
          <w:szCs w:val="24"/>
        </w:rPr>
        <w:t>3</w:t>
      </w:r>
      <w:r w:rsidR="000675E9" w:rsidRPr="2F3198EF">
        <w:rPr>
          <w:sz w:val="24"/>
          <w:szCs w:val="24"/>
        </w:rPr>
        <w:t>,</w:t>
      </w:r>
      <w:r w:rsidRPr="2F3198EF">
        <w:rPr>
          <w:sz w:val="24"/>
          <w:szCs w:val="24"/>
        </w:rPr>
        <w:t>7%</w:t>
      </w:r>
      <w:r w:rsidR="000675E9" w:rsidRPr="2F3198EF">
        <w:rPr>
          <w:sz w:val="24"/>
          <w:szCs w:val="24"/>
        </w:rPr>
        <w:t xml:space="preserve"> del 2020</w:t>
      </w:r>
      <w:r w:rsidRPr="2F3198EF">
        <w:rPr>
          <w:sz w:val="24"/>
          <w:szCs w:val="24"/>
        </w:rPr>
        <w:t>) e di progettazione assistita (</w:t>
      </w:r>
      <w:r w:rsidR="7C674832" w:rsidRPr="2F3198EF">
        <w:rPr>
          <w:sz w:val="24"/>
          <w:szCs w:val="24"/>
        </w:rPr>
        <w:t xml:space="preserve">25% rispetto al </w:t>
      </w:r>
      <w:r w:rsidR="000675E9" w:rsidRPr="2F3198EF">
        <w:rPr>
          <w:sz w:val="24"/>
          <w:szCs w:val="24"/>
        </w:rPr>
        <w:t>34,9%</w:t>
      </w:r>
      <w:r w:rsidR="3C2FB44B" w:rsidRPr="2F3198EF">
        <w:rPr>
          <w:sz w:val="24"/>
          <w:szCs w:val="24"/>
        </w:rPr>
        <w:t xml:space="preserve"> del 2021, </w:t>
      </w:r>
      <w:r w:rsidR="000675E9" w:rsidRPr="2F3198EF">
        <w:rPr>
          <w:sz w:val="24"/>
          <w:szCs w:val="24"/>
        </w:rPr>
        <w:t xml:space="preserve">al </w:t>
      </w:r>
      <w:r w:rsidR="00921353" w:rsidRPr="2F3198EF">
        <w:rPr>
          <w:sz w:val="24"/>
          <w:szCs w:val="24"/>
        </w:rPr>
        <w:t xml:space="preserve">33,7% </w:t>
      </w:r>
      <w:r w:rsidR="000675E9" w:rsidRPr="2F3198EF">
        <w:rPr>
          <w:sz w:val="24"/>
          <w:szCs w:val="24"/>
        </w:rPr>
        <w:t xml:space="preserve">del 2020 e al </w:t>
      </w:r>
      <w:r w:rsidRPr="2F3198EF">
        <w:rPr>
          <w:sz w:val="24"/>
          <w:szCs w:val="24"/>
        </w:rPr>
        <w:t>24.4%</w:t>
      </w:r>
      <w:r w:rsidR="00921353" w:rsidRPr="2F3198EF">
        <w:rPr>
          <w:sz w:val="24"/>
          <w:szCs w:val="24"/>
        </w:rPr>
        <w:t xml:space="preserve"> del 2019</w:t>
      </w:r>
      <w:r w:rsidRPr="2F3198EF">
        <w:rPr>
          <w:sz w:val="24"/>
          <w:szCs w:val="24"/>
        </w:rPr>
        <w:t>).</w:t>
      </w:r>
    </w:p>
    <w:p w14:paraId="125A55D7" w14:textId="3A47CBDA" w:rsidR="00921353" w:rsidRDefault="00921353" w:rsidP="2F3198EF">
      <w:pPr>
        <w:spacing w:after="0"/>
        <w:jc w:val="both"/>
        <w:rPr>
          <w:sz w:val="24"/>
          <w:szCs w:val="24"/>
        </w:rPr>
      </w:pPr>
      <w:r w:rsidRPr="2F3198EF">
        <w:rPr>
          <w:sz w:val="24"/>
          <w:szCs w:val="24"/>
        </w:rPr>
        <w:t xml:space="preserve">La percentuale di laureati </w:t>
      </w:r>
      <w:r w:rsidR="005A332A" w:rsidRPr="2F3198EF">
        <w:rPr>
          <w:sz w:val="24"/>
          <w:szCs w:val="24"/>
        </w:rPr>
        <w:t xml:space="preserve">che intendono proseguire gli studi dopo il conseguimento della laurea </w:t>
      </w:r>
      <w:r w:rsidRPr="2F3198EF">
        <w:rPr>
          <w:sz w:val="24"/>
          <w:szCs w:val="24"/>
        </w:rPr>
        <w:t>è pari al</w:t>
      </w:r>
      <w:r w:rsidR="00746EB1" w:rsidRPr="2F3198EF">
        <w:rPr>
          <w:sz w:val="24"/>
          <w:szCs w:val="24"/>
        </w:rPr>
        <w:t>l’81,9%</w:t>
      </w:r>
      <w:r w:rsidR="4F70C025" w:rsidRPr="2F3198EF">
        <w:rPr>
          <w:sz w:val="24"/>
          <w:szCs w:val="24"/>
        </w:rPr>
        <w:t>, in linea con il 2021,</w:t>
      </w:r>
      <w:r w:rsidR="00746EB1" w:rsidRPr="2F3198EF">
        <w:rPr>
          <w:sz w:val="24"/>
          <w:szCs w:val="24"/>
        </w:rPr>
        <w:t xml:space="preserve"> in aumento rispetto al</w:t>
      </w:r>
      <w:r w:rsidRPr="2F3198EF">
        <w:rPr>
          <w:sz w:val="24"/>
          <w:szCs w:val="24"/>
        </w:rPr>
        <w:t xml:space="preserve"> 79,5% </w:t>
      </w:r>
      <w:r w:rsidR="00746EB1" w:rsidRPr="2F3198EF">
        <w:rPr>
          <w:sz w:val="24"/>
          <w:szCs w:val="24"/>
        </w:rPr>
        <w:t xml:space="preserve">dell’anno 2020 ma </w:t>
      </w:r>
      <w:r w:rsidRPr="2F3198EF">
        <w:rPr>
          <w:sz w:val="24"/>
          <w:szCs w:val="24"/>
        </w:rPr>
        <w:t>in riduzione rispetto all’anno 2019 (</w:t>
      </w:r>
      <w:r w:rsidR="005A332A" w:rsidRPr="2F3198EF">
        <w:rPr>
          <w:sz w:val="24"/>
          <w:szCs w:val="24"/>
        </w:rPr>
        <w:t>85.4%</w:t>
      </w:r>
      <w:r w:rsidRPr="2F3198EF">
        <w:rPr>
          <w:sz w:val="24"/>
          <w:szCs w:val="24"/>
        </w:rPr>
        <w:t xml:space="preserve">) </w:t>
      </w:r>
      <w:r w:rsidR="00746EB1" w:rsidRPr="2F3198EF">
        <w:rPr>
          <w:sz w:val="24"/>
          <w:szCs w:val="24"/>
        </w:rPr>
        <w:t>e</w:t>
      </w:r>
      <w:r w:rsidRPr="2F3198EF">
        <w:rPr>
          <w:sz w:val="24"/>
          <w:szCs w:val="24"/>
        </w:rPr>
        <w:t xml:space="preserve"> superiore al </w:t>
      </w:r>
      <w:r w:rsidR="005A332A" w:rsidRPr="2F3198EF">
        <w:rPr>
          <w:sz w:val="24"/>
          <w:szCs w:val="24"/>
        </w:rPr>
        <w:t xml:space="preserve">76.2% del 2018 e al 76.9% dei laureati nel 2017. Di questi, </w:t>
      </w:r>
      <w:r w:rsidRPr="2F3198EF">
        <w:rPr>
          <w:sz w:val="24"/>
          <w:szCs w:val="24"/>
        </w:rPr>
        <w:t xml:space="preserve">il </w:t>
      </w:r>
      <w:r w:rsidR="00746EB1" w:rsidRPr="2F3198EF">
        <w:rPr>
          <w:sz w:val="24"/>
          <w:szCs w:val="24"/>
        </w:rPr>
        <w:t>7</w:t>
      </w:r>
      <w:r w:rsidR="2EC332BE" w:rsidRPr="2F3198EF">
        <w:rPr>
          <w:sz w:val="24"/>
          <w:szCs w:val="24"/>
        </w:rPr>
        <w:t>3</w:t>
      </w:r>
      <w:r w:rsidR="00746EB1" w:rsidRPr="2F3198EF">
        <w:rPr>
          <w:sz w:val="24"/>
          <w:szCs w:val="24"/>
        </w:rPr>
        <w:t>,</w:t>
      </w:r>
      <w:r w:rsidR="6B9FDE7D" w:rsidRPr="2F3198EF">
        <w:rPr>
          <w:sz w:val="24"/>
          <w:szCs w:val="24"/>
        </w:rPr>
        <w:t>6</w:t>
      </w:r>
      <w:r w:rsidR="00746EB1" w:rsidRPr="2F3198EF">
        <w:rPr>
          <w:sz w:val="24"/>
          <w:szCs w:val="24"/>
        </w:rPr>
        <w:t xml:space="preserve">% </w:t>
      </w:r>
      <w:r w:rsidR="005A332A" w:rsidRPr="2F3198EF">
        <w:rPr>
          <w:sz w:val="24"/>
          <w:szCs w:val="24"/>
        </w:rPr>
        <w:t>in una laurea magistrale biennale</w:t>
      </w:r>
      <w:r w:rsidRPr="2F3198EF">
        <w:rPr>
          <w:sz w:val="24"/>
          <w:szCs w:val="24"/>
        </w:rPr>
        <w:t xml:space="preserve"> </w:t>
      </w:r>
      <w:r w:rsidR="00746EB1" w:rsidRPr="2F3198EF">
        <w:rPr>
          <w:sz w:val="24"/>
          <w:szCs w:val="24"/>
        </w:rPr>
        <w:t xml:space="preserve">(rispetto al </w:t>
      </w:r>
      <w:r w:rsidR="5C5AD019" w:rsidRPr="2F3198EF">
        <w:rPr>
          <w:rFonts w:cs="Calibri"/>
          <w:sz w:val="24"/>
          <w:szCs w:val="24"/>
        </w:rPr>
        <w:t>77,1% del</w:t>
      </w:r>
      <w:r w:rsidR="00746EB1" w:rsidRPr="2F3198EF">
        <w:rPr>
          <w:sz w:val="24"/>
          <w:szCs w:val="24"/>
        </w:rPr>
        <w:t xml:space="preserve"> 202</w:t>
      </w:r>
      <w:r w:rsidR="080E814D" w:rsidRPr="2F3198EF">
        <w:rPr>
          <w:sz w:val="24"/>
          <w:szCs w:val="24"/>
        </w:rPr>
        <w:t>1</w:t>
      </w:r>
      <w:r w:rsidR="00746EB1" w:rsidRPr="2F3198EF">
        <w:rPr>
          <w:sz w:val="24"/>
          <w:szCs w:val="24"/>
        </w:rPr>
        <w:t>)</w:t>
      </w:r>
      <w:r w:rsidRPr="2F3198EF">
        <w:rPr>
          <w:sz w:val="24"/>
          <w:szCs w:val="24"/>
        </w:rPr>
        <w:t>.</w:t>
      </w:r>
      <w:r w:rsidR="4172C3C8" w:rsidRPr="2F3198EF">
        <w:rPr>
          <w:sz w:val="24"/>
          <w:szCs w:val="24"/>
        </w:rPr>
        <w:t xml:space="preserve"> Il 2,8% dei laureati proseguono in un master universitario.</w:t>
      </w:r>
      <w:r w:rsidR="00A867D7" w:rsidRPr="2F3198EF">
        <w:rPr>
          <w:sz w:val="24"/>
          <w:szCs w:val="24"/>
        </w:rPr>
        <w:t xml:space="preserve"> Il motivo alla base della prosecuzione degli studi in una laurea magistrale è attribuibile principalmente alla necessità di completare/arricchire la formazione (</w:t>
      </w:r>
      <w:r w:rsidR="20C53661" w:rsidRPr="2F3198EF">
        <w:rPr>
          <w:sz w:val="24"/>
          <w:szCs w:val="24"/>
        </w:rPr>
        <w:t>67,9</w:t>
      </w:r>
      <w:r w:rsidR="00746EB1" w:rsidRPr="2F3198EF">
        <w:rPr>
          <w:sz w:val="24"/>
          <w:szCs w:val="24"/>
        </w:rPr>
        <w:t xml:space="preserve">% rispetto al </w:t>
      </w:r>
      <w:r w:rsidR="00A867D7" w:rsidRPr="2F3198EF">
        <w:rPr>
          <w:sz w:val="24"/>
          <w:szCs w:val="24"/>
        </w:rPr>
        <w:t>7</w:t>
      </w:r>
      <w:r w:rsidR="2EB43428" w:rsidRPr="2F3198EF">
        <w:rPr>
          <w:sz w:val="24"/>
          <w:szCs w:val="24"/>
        </w:rPr>
        <w:t>5</w:t>
      </w:r>
      <w:r w:rsidR="00A867D7" w:rsidRPr="2F3198EF">
        <w:rPr>
          <w:sz w:val="24"/>
          <w:szCs w:val="24"/>
        </w:rPr>
        <w:t>%</w:t>
      </w:r>
      <w:r w:rsidR="00746EB1" w:rsidRPr="2F3198EF">
        <w:rPr>
          <w:sz w:val="24"/>
          <w:szCs w:val="24"/>
        </w:rPr>
        <w:t xml:space="preserve"> del 202</w:t>
      </w:r>
      <w:r w:rsidR="2DC63C6D" w:rsidRPr="2F3198EF">
        <w:rPr>
          <w:sz w:val="24"/>
          <w:szCs w:val="24"/>
        </w:rPr>
        <w:t>1</w:t>
      </w:r>
      <w:r w:rsidR="00A867D7" w:rsidRPr="2F3198EF">
        <w:rPr>
          <w:sz w:val="24"/>
          <w:szCs w:val="24"/>
        </w:rPr>
        <w:t xml:space="preserve">). </w:t>
      </w:r>
      <w:r w:rsidR="4CBA8A88" w:rsidRPr="2F3198EF">
        <w:rPr>
          <w:sz w:val="24"/>
          <w:szCs w:val="24"/>
        </w:rPr>
        <w:t>L’86,8%</w:t>
      </w:r>
      <w:r w:rsidR="00A867D7" w:rsidRPr="2F3198EF">
        <w:rPr>
          <w:sz w:val="24"/>
          <w:szCs w:val="24"/>
        </w:rPr>
        <w:t xml:space="preserve"> dei laureati intende iscriversi allo stesso Ateneo nel quale è stata conseguita la laurea di primo livello</w:t>
      </w:r>
      <w:r w:rsidR="00746EB1" w:rsidRPr="2F3198EF">
        <w:rPr>
          <w:sz w:val="24"/>
          <w:szCs w:val="24"/>
        </w:rPr>
        <w:t xml:space="preserve"> (rispetto al </w:t>
      </w:r>
      <w:r w:rsidR="33288164" w:rsidRPr="2F3198EF">
        <w:rPr>
          <w:rFonts w:cs="Calibri"/>
          <w:sz w:val="24"/>
          <w:szCs w:val="24"/>
        </w:rPr>
        <w:t>78,1%</w:t>
      </w:r>
      <w:r w:rsidR="00746EB1" w:rsidRPr="2F3198EF">
        <w:rPr>
          <w:sz w:val="24"/>
          <w:szCs w:val="24"/>
        </w:rPr>
        <w:t xml:space="preserve"> dell’anno precedente)</w:t>
      </w:r>
      <w:r w:rsidR="00A867D7" w:rsidRPr="2F3198EF">
        <w:rPr>
          <w:sz w:val="24"/>
          <w:szCs w:val="24"/>
        </w:rPr>
        <w:t xml:space="preserve">. </w:t>
      </w:r>
      <w:r w:rsidR="6FC4BE66" w:rsidRPr="2F3198EF">
        <w:rPr>
          <w:sz w:val="24"/>
          <w:szCs w:val="24"/>
        </w:rPr>
        <w:t>L’11,3% intende iscriversi in un altro ateneo del nord Italia.</w:t>
      </w:r>
    </w:p>
    <w:p w14:paraId="0CE771D8" w14:textId="01887448" w:rsidR="00CE04A8" w:rsidRDefault="005A332A" w:rsidP="2F3198EF">
      <w:pPr>
        <w:spacing w:after="0"/>
        <w:jc w:val="both"/>
        <w:rPr>
          <w:rFonts w:asciiTheme="minorHAnsi" w:eastAsiaTheme="minorEastAsia" w:hAnsiTheme="minorHAnsi" w:cs="Verdana"/>
          <w:sz w:val="24"/>
          <w:szCs w:val="24"/>
        </w:rPr>
      </w:pPr>
      <w:r w:rsidRPr="2F3198EF">
        <w:rPr>
          <w:sz w:val="24"/>
          <w:szCs w:val="24"/>
        </w:rPr>
        <w:t>La possibilità di lavorare nel settore privato suscita nei laureati in questo anno</w:t>
      </w:r>
      <w:r w:rsidR="006E3EFD" w:rsidRPr="2F3198EF">
        <w:rPr>
          <w:sz w:val="24"/>
          <w:szCs w:val="24"/>
        </w:rPr>
        <w:t xml:space="preserve"> </w:t>
      </w:r>
      <w:r w:rsidRPr="2F3198EF">
        <w:rPr>
          <w:sz w:val="24"/>
          <w:szCs w:val="24"/>
        </w:rPr>
        <w:t>un maggiore interesse (</w:t>
      </w:r>
      <w:r w:rsidR="3EBC8E2B" w:rsidRPr="2F3198EF">
        <w:rPr>
          <w:sz w:val="24"/>
          <w:szCs w:val="24"/>
        </w:rPr>
        <w:t xml:space="preserve">63,9% in linea con </w:t>
      </w:r>
      <w:r w:rsidR="006E3EFD" w:rsidRPr="2F3198EF">
        <w:rPr>
          <w:sz w:val="24"/>
          <w:szCs w:val="24"/>
        </w:rPr>
        <w:t>gli anni 2019</w:t>
      </w:r>
      <w:r w:rsidR="763CD70E" w:rsidRPr="2F3198EF">
        <w:rPr>
          <w:sz w:val="24"/>
          <w:szCs w:val="24"/>
        </w:rPr>
        <w:t xml:space="preserve">, </w:t>
      </w:r>
      <w:r w:rsidR="006E3EFD" w:rsidRPr="2F3198EF">
        <w:rPr>
          <w:sz w:val="24"/>
          <w:szCs w:val="24"/>
        </w:rPr>
        <w:t>2020</w:t>
      </w:r>
      <w:r w:rsidR="41302ABA" w:rsidRPr="2F3198EF">
        <w:rPr>
          <w:sz w:val="24"/>
          <w:szCs w:val="24"/>
        </w:rPr>
        <w:t xml:space="preserve"> e 2021</w:t>
      </w:r>
      <w:r w:rsidR="006E3EFD" w:rsidRPr="2F3198EF">
        <w:rPr>
          <w:sz w:val="24"/>
          <w:szCs w:val="24"/>
        </w:rPr>
        <w:t>)</w:t>
      </w:r>
      <w:r w:rsidRPr="2F3198EF">
        <w:rPr>
          <w:sz w:val="24"/>
          <w:szCs w:val="24"/>
        </w:rPr>
        <w:t xml:space="preserve"> rispetto a quello pubblico</w:t>
      </w:r>
      <w:r w:rsidR="00CE04A8" w:rsidRPr="2F3198EF">
        <w:rPr>
          <w:sz w:val="24"/>
          <w:szCs w:val="24"/>
        </w:rPr>
        <w:t>. Tra gli aspetti ritenuti rilevanti nella ricerca del lavoro vi è al primo posto l’acquisizione di professionalità (</w:t>
      </w:r>
      <w:r w:rsidR="7DD8E719" w:rsidRPr="2F3198EF">
        <w:rPr>
          <w:sz w:val="24"/>
          <w:szCs w:val="24"/>
        </w:rPr>
        <w:t>65,3%</w:t>
      </w:r>
      <w:r w:rsidR="006E3EFD" w:rsidRPr="2F3198EF">
        <w:rPr>
          <w:sz w:val="24"/>
          <w:szCs w:val="24"/>
        </w:rPr>
        <w:t xml:space="preserve"> rispetto</w:t>
      </w:r>
      <w:r w:rsidR="5C2FB3D3" w:rsidRPr="2F3198EF">
        <w:rPr>
          <w:sz w:val="24"/>
          <w:szCs w:val="24"/>
        </w:rPr>
        <w:t xml:space="preserve"> </w:t>
      </w:r>
      <w:r w:rsidR="5C2FB3D3" w:rsidRPr="2F3198EF">
        <w:rPr>
          <w:rFonts w:cs="Calibri"/>
          <w:sz w:val="24"/>
          <w:szCs w:val="24"/>
        </w:rPr>
        <w:t>79,5% del 2021 e</w:t>
      </w:r>
      <w:r w:rsidR="006E3EFD" w:rsidRPr="2F3198EF">
        <w:rPr>
          <w:sz w:val="24"/>
          <w:szCs w:val="24"/>
        </w:rPr>
        <w:t xml:space="preserve"> all’</w:t>
      </w:r>
      <w:r w:rsidR="00CE04A8" w:rsidRPr="2F3198EF">
        <w:rPr>
          <w:sz w:val="24"/>
          <w:szCs w:val="24"/>
        </w:rPr>
        <w:t>81,9%</w:t>
      </w:r>
      <w:r w:rsidR="006E3EFD" w:rsidRPr="2F3198EF">
        <w:rPr>
          <w:sz w:val="24"/>
          <w:szCs w:val="24"/>
        </w:rPr>
        <w:t xml:space="preserve"> del 2020</w:t>
      </w:r>
      <w:r w:rsidR="00CE04A8" w:rsidRPr="2F3198EF">
        <w:rPr>
          <w:sz w:val="24"/>
          <w:szCs w:val="24"/>
        </w:rPr>
        <w:t xml:space="preserve">) seguito </w:t>
      </w:r>
      <w:r w:rsidR="006E3EFD" w:rsidRPr="2F3198EF">
        <w:rPr>
          <w:sz w:val="24"/>
          <w:szCs w:val="24"/>
        </w:rPr>
        <w:t>dal</w:t>
      </w:r>
      <w:r w:rsidR="00CE04A8" w:rsidRPr="2F3198EF">
        <w:rPr>
          <w:rFonts w:asciiTheme="minorHAnsi" w:hAnsiTheme="minorHAnsi"/>
          <w:sz w:val="24"/>
          <w:szCs w:val="24"/>
        </w:rPr>
        <w:t xml:space="preserve">la </w:t>
      </w:r>
      <w:r w:rsidR="62964A37" w:rsidRPr="2F3198EF">
        <w:rPr>
          <w:rFonts w:asciiTheme="minorHAnsi" w:hAnsiTheme="minorHAnsi"/>
          <w:sz w:val="24"/>
          <w:szCs w:val="24"/>
        </w:rPr>
        <w:t>possibilità di carriera (62,5% rispetto al 61,4% del 2021 e 71,1% del 2020</w:t>
      </w:r>
      <w:r w:rsidR="6DDE10F7" w:rsidRPr="2F3198EF">
        <w:rPr>
          <w:rFonts w:asciiTheme="minorHAnsi" w:hAnsiTheme="minorHAnsi"/>
          <w:sz w:val="24"/>
          <w:szCs w:val="24"/>
        </w:rPr>
        <w:t xml:space="preserve">), </w:t>
      </w:r>
      <w:r w:rsidR="2F5662E3" w:rsidRPr="2F3198EF">
        <w:rPr>
          <w:rFonts w:asciiTheme="minorHAnsi" w:hAnsiTheme="minorHAnsi"/>
          <w:sz w:val="24"/>
          <w:szCs w:val="24"/>
        </w:rPr>
        <w:t>dalla</w:t>
      </w:r>
      <w:r w:rsidR="62964A37" w:rsidRPr="2F3198EF">
        <w:rPr>
          <w:rFonts w:asciiTheme="minorHAnsi" w:hAnsiTheme="minorHAnsi"/>
          <w:sz w:val="24"/>
          <w:szCs w:val="24"/>
        </w:rPr>
        <w:t xml:space="preserve">  </w:t>
      </w:r>
      <w:r w:rsidR="00CE04A8" w:rsidRPr="2F3198EF">
        <w:rPr>
          <w:rFonts w:asciiTheme="minorHAnsi" w:hAnsiTheme="minorHAnsi"/>
          <w:sz w:val="24"/>
          <w:szCs w:val="24"/>
        </w:rPr>
        <w:t>possibilità di guadagno (</w:t>
      </w:r>
      <w:r w:rsidR="1AAB3588" w:rsidRPr="2F3198EF">
        <w:rPr>
          <w:rFonts w:asciiTheme="minorHAnsi" w:hAnsiTheme="minorHAnsi"/>
          <w:sz w:val="24"/>
          <w:szCs w:val="24"/>
        </w:rPr>
        <w:t>61</w:t>
      </w:r>
      <w:r w:rsidR="7444A75B" w:rsidRPr="2F3198EF">
        <w:rPr>
          <w:rFonts w:asciiTheme="minorHAnsi" w:hAnsiTheme="minorHAnsi"/>
          <w:sz w:val="24"/>
          <w:szCs w:val="24"/>
        </w:rPr>
        <w:t xml:space="preserve">,1% rispetto </w:t>
      </w:r>
      <w:r w:rsidR="006E3EFD" w:rsidRPr="2F3198EF">
        <w:rPr>
          <w:rFonts w:asciiTheme="minorHAnsi" w:hAnsiTheme="minorHAnsi"/>
          <w:sz w:val="24"/>
          <w:szCs w:val="24"/>
        </w:rPr>
        <w:t>74,7%</w:t>
      </w:r>
      <w:r w:rsidR="5A523FDF" w:rsidRPr="2F3198EF">
        <w:rPr>
          <w:rFonts w:asciiTheme="minorHAnsi" w:hAnsiTheme="minorHAnsi"/>
          <w:sz w:val="24"/>
          <w:szCs w:val="24"/>
        </w:rPr>
        <w:t xml:space="preserve"> del 2021</w:t>
      </w:r>
      <w:r w:rsidR="006E3EFD" w:rsidRPr="2F3198EF">
        <w:rPr>
          <w:rFonts w:asciiTheme="minorHAnsi" w:hAnsiTheme="minorHAnsi"/>
          <w:sz w:val="24"/>
          <w:szCs w:val="24"/>
        </w:rPr>
        <w:t xml:space="preserve"> </w:t>
      </w:r>
      <w:r w:rsidR="41579E6E" w:rsidRPr="2F3198EF">
        <w:rPr>
          <w:rFonts w:asciiTheme="minorHAnsi" w:hAnsiTheme="minorHAnsi"/>
          <w:sz w:val="24"/>
          <w:szCs w:val="24"/>
        </w:rPr>
        <w:t>e</w:t>
      </w:r>
      <w:r w:rsidR="006E3EFD" w:rsidRPr="2F3198EF">
        <w:rPr>
          <w:rFonts w:asciiTheme="minorHAnsi" w:hAnsiTheme="minorHAnsi"/>
          <w:sz w:val="24"/>
          <w:szCs w:val="24"/>
        </w:rPr>
        <w:t xml:space="preserve"> al </w:t>
      </w:r>
      <w:r w:rsidR="00CE04A8" w:rsidRPr="2F3198EF">
        <w:rPr>
          <w:rFonts w:asciiTheme="minorHAnsi" w:hAnsiTheme="minorHAnsi"/>
          <w:sz w:val="24"/>
          <w:szCs w:val="24"/>
        </w:rPr>
        <w:t>69,9%</w:t>
      </w:r>
      <w:r w:rsidR="006E3EFD" w:rsidRPr="2F3198EF">
        <w:rPr>
          <w:rFonts w:asciiTheme="minorHAnsi" w:hAnsiTheme="minorHAnsi"/>
          <w:sz w:val="24"/>
          <w:szCs w:val="24"/>
        </w:rPr>
        <w:t xml:space="preserve"> del 2020</w:t>
      </w:r>
      <w:r w:rsidR="00CE04A8" w:rsidRPr="2F3198EF">
        <w:rPr>
          <w:rFonts w:asciiTheme="minorHAnsi" w:hAnsiTheme="minorHAnsi"/>
          <w:sz w:val="24"/>
          <w:szCs w:val="24"/>
        </w:rPr>
        <w:t>),</w:t>
      </w:r>
      <w:r w:rsidR="68EEA781" w:rsidRPr="2F3198EF">
        <w:rPr>
          <w:rFonts w:asciiTheme="minorHAnsi" w:hAnsiTheme="minorHAnsi"/>
          <w:sz w:val="24"/>
          <w:szCs w:val="24"/>
        </w:rPr>
        <w:t xml:space="preserve"> dalla </w:t>
      </w:r>
      <w:r w:rsidR="68EEA781" w:rsidRPr="2F3198EF">
        <w:rPr>
          <w:rFonts w:asciiTheme="minorHAnsi" w:eastAsiaTheme="minorEastAsia" w:hAnsiTheme="minorHAnsi" w:cs="Verdana"/>
          <w:sz w:val="24"/>
          <w:szCs w:val="24"/>
        </w:rPr>
        <w:t>possibilità di utilizzare al meglio le competenze acquisite (65,3% rispetto al 61,4% del 2021 e al 63,9% del 2020),</w:t>
      </w:r>
      <w:r w:rsidR="00CE04A8" w:rsidRPr="2F3198EF">
        <w:rPr>
          <w:rFonts w:asciiTheme="minorHAnsi" w:hAnsiTheme="minorHAnsi"/>
          <w:sz w:val="24"/>
          <w:szCs w:val="24"/>
        </w:rPr>
        <w:t xml:space="preserve"> </w:t>
      </w:r>
      <w:r w:rsidR="006E3EFD" w:rsidRPr="2F3198EF">
        <w:rPr>
          <w:rFonts w:asciiTheme="minorHAnsi" w:hAnsiTheme="minorHAnsi"/>
          <w:sz w:val="24"/>
          <w:szCs w:val="24"/>
        </w:rPr>
        <w:t>dal</w:t>
      </w:r>
      <w:r w:rsidR="00CE04A8" w:rsidRPr="2F3198EF">
        <w:rPr>
          <w:rFonts w:asciiTheme="minorHAnsi" w:hAnsiTheme="minorHAnsi"/>
          <w:sz w:val="24"/>
          <w:szCs w:val="24"/>
        </w:rPr>
        <w:t>la s</w:t>
      </w:r>
      <w:r w:rsidR="00C71FA8" w:rsidRPr="2F3198EF">
        <w:rPr>
          <w:rFonts w:asciiTheme="minorHAnsi" w:eastAsiaTheme="minorEastAsia" w:hAnsiTheme="minorHAnsi" w:cs="Verdana"/>
          <w:sz w:val="24"/>
          <w:szCs w:val="24"/>
        </w:rPr>
        <w:t xml:space="preserve">tabilità/sicurezza del posto di lavoro </w:t>
      </w:r>
      <w:r w:rsidR="00CE04A8" w:rsidRPr="2F3198EF">
        <w:rPr>
          <w:rFonts w:asciiTheme="minorHAnsi" w:eastAsiaTheme="minorEastAsia" w:hAnsiTheme="minorHAnsi" w:cs="Verdana"/>
          <w:sz w:val="24"/>
          <w:szCs w:val="24"/>
        </w:rPr>
        <w:t>(</w:t>
      </w:r>
      <w:r w:rsidR="2D6D95CA" w:rsidRPr="2F3198EF">
        <w:rPr>
          <w:rFonts w:asciiTheme="minorHAnsi" w:eastAsiaTheme="minorEastAsia" w:hAnsiTheme="minorHAnsi" w:cs="Verdana"/>
          <w:sz w:val="24"/>
          <w:szCs w:val="24"/>
        </w:rPr>
        <w:t xml:space="preserve">58,3% rispetto al </w:t>
      </w:r>
      <w:r w:rsidR="006E3EFD" w:rsidRPr="2F3198EF">
        <w:rPr>
          <w:rFonts w:asciiTheme="minorHAnsi" w:eastAsiaTheme="minorEastAsia" w:hAnsiTheme="minorHAnsi" w:cs="Verdana"/>
          <w:sz w:val="24"/>
          <w:szCs w:val="24"/>
        </w:rPr>
        <w:t>72,3%</w:t>
      </w:r>
      <w:r w:rsidR="539719F4" w:rsidRPr="2F3198EF">
        <w:rPr>
          <w:rFonts w:asciiTheme="minorHAnsi" w:eastAsiaTheme="minorEastAsia" w:hAnsiTheme="minorHAnsi" w:cs="Verdana"/>
          <w:sz w:val="24"/>
          <w:szCs w:val="24"/>
        </w:rPr>
        <w:t xml:space="preserve"> del 2021 e al</w:t>
      </w:r>
      <w:r w:rsidR="006E3EFD" w:rsidRPr="2F3198EF">
        <w:rPr>
          <w:rFonts w:asciiTheme="minorHAnsi" w:eastAsiaTheme="minorEastAsia" w:hAnsiTheme="minorHAnsi" w:cs="Verdana"/>
          <w:sz w:val="24"/>
          <w:szCs w:val="24"/>
        </w:rPr>
        <w:t xml:space="preserve"> </w:t>
      </w:r>
      <w:r w:rsidR="00C71FA8" w:rsidRPr="2F3198EF">
        <w:rPr>
          <w:rFonts w:asciiTheme="minorHAnsi" w:eastAsiaTheme="minorEastAsia" w:hAnsiTheme="minorHAnsi" w:cs="Verdana"/>
          <w:sz w:val="24"/>
          <w:szCs w:val="24"/>
        </w:rPr>
        <w:t>75,9</w:t>
      </w:r>
      <w:r w:rsidR="00CE04A8" w:rsidRPr="2F3198EF">
        <w:rPr>
          <w:rFonts w:asciiTheme="minorHAnsi" w:eastAsiaTheme="minorEastAsia" w:hAnsiTheme="minorHAnsi" w:cs="Verdana"/>
          <w:sz w:val="24"/>
          <w:szCs w:val="24"/>
        </w:rPr>
        <w:t>%</w:t>
      </w:r>
      <w:r w:rsidR="006E3EFD" w:rsidRPr="2F3198EF">
        <w:rPr>
          <w:rFonts w:asciiTheme="minorHAnsi" w:eastAsiaTheme="minorEastAsia" w:hAnsiTheme="minorHAnsi" w:cs="Verdana"/>
          <w:sz w:val="24"/>
          <w:szCs w:val="24"/>
        </w:rPr>
        <w:t xml:space="preserve"> del 2020</w:t>
      </w:r>
      <w:r w:rsidR="00CE04A8" w:rsidRPr="2F3198EF">
        <w:rPr>
          <w:rFonts w:asciiTheme="minorHAnsi" w:eastAsiaTheme="minorEastAsia" w:hAnsiTheme="minorHAnsi" w:cs="Verdana"/>
          <w:sz w:val="24"/>
          <w:szCs w:val="24"/>
        </w:rPr>
        <w:t xml:space="preserve">), </w:t>
      </w:r>
      <w:r w:rsidR="00F2098B" w:rsidRPr="2F3198EF">
        <w:rPr>
          <w:rFonts w:asciiTheme="minorHAnsi" w:eastAsiaTheme="minorEastAsia" w:hAnsiTheme="minorHAnsi" w:cs="Verdana"/>
          <w:sz w:val="24"/>
          <w:szCs w:val="24"/>
        </w:rPr>
        <w:t xml:space="preserve"> dall’indipendenza o l’autonomia (</w:t>
      </w:r>
      <w:r w:rsidR="65457718" w:rsidRPr="2F3198EF">
        <w:rPr>
          <w:rFonts w:asciiTheme="minorHAnsi" w:eastAsiaTheme="minorEastAsia" w:hAnsiTheme="minorHAnsi" w:cs="Verdana"/>
          <w:sz w:val="24"/>
          <w:szCs w:val="24"/>
        </w:rPr>
        <w:t xml:space="preserve">58,3% rispetto al </w:t>
      </w:r>
      <w:r w:rsidR="00F2098B" w:rsidRPr="2F3198EF">
        <w:rPr>
          <w:rFonts w:asciiTheme="minorHAnsi" w:eastAsiaTheme="minorEastAsia" w:hAnsiTheme="minorHAnsi" w:cs="Verdana"/>
          <w:sz w:val="24"/>
          <w:szCs w:val="24"/>
        </w:rPr>
        <w:t>60,2%</w:t>
      </w:r>
      <w:r w:rsidR="0EC82C07" w:rsidRPr="2F3198EF">
        <w:rPr>
          <w:rFonts w:asciiTheme="minorHAnsi" w:eastAsiaTheme="minorEastAsia" w:hAnsiTheme="minorHAnsi" w:cs="Verdana"/>
          <w:sz w:val="24"/>
          <w:szCs w:val="24"/>
        </w:rPr>
        <w:t xml:space="preserve"> del 2021 e </w:t>
      </w:r>
      <w:r w:rsidR="00F2098B" w:rsidRPr="2F3198EF">
        <w:rPr>
          <w:rFonts w:asciiTheme="minorHAnsi" w:eastAsiaTheme="minorEastAsia" w:hAnsiTheme="minorHAnsi" w:cs="Verdana"/>
          <w:sz w:val="24"/>
          <w:szCs w:val="24"/>
        </w:rPr>
        <w:t>al 57,8% nel 2020),</w:t>
      </w:r>
      <w:r w:rsidR="619E7D81" w:rsidRPr="2F3198EF">
        <w:rPr>
          <w:rFonts w:asciiTheme="minorHAnsi" w:eastAsiaTheme="minorEastAsia" w:hAnsiTheme="minorHAnsi" w:cs="Verdana"/>
          <w:sz w:val="24"/>
          <w:szCs w:val="24"/>
        </w:rPr>
        <w:t xml:space="preserve"> dalla coerenza con gli studi (</w:t>
      </w:r>
      <w:r w:rsidR="56C85A1D" w:rsidRPr="2F3198EF">
        <w:rPr>
          <w:rFonts w:asciiTheme="minorHAnsi" w:eastAsiaTheme="minorEastAsia" w:hAnsiTheme="minorHAnsi" w:cs="Verdana"/>
          <w:sz w:val="24"/>
          <w:szCs w:val="24"/>
        </w:rPr>
        <w:t xml:space="preserve">51,4% rispetto al </w:t>
      </w:r>
      <w:r w:rsidR="619E7D81" w:rsidRPr="2F3198EF">
        <w:rPr>
          <w:rFonts w:asciiTheme="minorHAnsi" w:eastAsiaTheme="minorEastAsia" w:hAnsiTheme="minorHAnsi" w:cs="Verdana"/>
          <w:sz w:val="24"/>
          <w:szCs w:val="24"/>
        </w:rPr>
        <w:t>49,4%</w:t>
      </w:r>
      <w:r w:rsidR="74FF9ADD" w:rsidRPr="2F3198EF">
        <w:rPr>
          <w:rFonts w:asciiTheme="minorHAnsi" w:eastAsiaTheme="minorEastAsia" w:hAnsiTheme="minorHAnsi" w:cs="Verdana"/>
          <w:sz w:val="24"/>
          <w:szCs w:val="24"/>
        </w:rPr>
        <w:t xml:space="preserve"> del 2021 e al</w:t>
      </w:r>
      <w:r w:rsidR="619E7D81" w:rsidRPr="2F3198EF">
        <w:rPr>
          <w:rFonts w:asciiTheme="minorHAnsi" w:eastAsiaTheme="minorEastAsia" w:hAnsiTheme="minorHAnsi" w:cs="Verdana"/>
          <w:sz w:val="24"/>
          <w:szCs w:val="24"/>
        </w:rPr>
        <w:t xml:space="preserve"> 56,6% del 2020),</w:t>
      </w:r>
    </w:p>
    <w:p w14:paraId="69AC814A" w14:textId="7D1804C2" w:rsidR="00CE04A8" w:rsidRDefault="00CE04A8" w:rsidP="2F3198EF">
      <w:pPr>
        <w:spacing w:after="0"/>
        <w:jc w:val="both"/>
        <w:rPr>
          <w:rFonts w:asciiTheme="minorHAnsi" w:eastAsiaTheme="minorEastAsia" w:hAnsiTheme="minorHAnsi" w:cs="Verdana"/>
          <w:sz w:val="24"/>
          <w:szCs w:val="24"/>
        </w:rPr>
      </w:pPr>
    </w:p>
    <w:p w14:paraId="171B335A" w14:textId="2AC25910" w:rsidR="00CE04A8" w:rsidRDefault="00CE04A8" w:rsidP="2F3198EF">
      <w:pPr>
        <w:spacing w:after="0"/>
        <w:jc w:val="both"/>
        <w:rPr>
          <w:rFonts w:asciiTheme="minorHAnsi" w:eastAsiaTheme="minorEastAsia" w:hAnsiTheme="minorHAnsi" w:cs="Verdana"/>
          <w:sz w:val="24"/>
          <w:szCs w:val="24"/>
        </w:rPr>
      </w:pPr>
    </w:p>
    <w:p w14:paraId="71901669" w14:textId="7D1497EA" w:rsidR="00CE04A8" w:rsidRDefault="00F2098B" w:rsidP="2F3198EF">
      <w:pPr>
        <w:spacing w:after="0"/>
        <w:jc w:val="both"/>
        <w:rPr>
          <w:rFonts w:asciiTheme="minorHAnsi" w:eastAsiaTheme="minorEastAsia" w:hAnsiTheme="minorHAnsi" w:cs="Verdana"/>
          <w:sz w:val="24"/>
          <w:szCs w:val="24"/>
        </w:rPr>
      </w:pPr>
      <w:r w:rsidRPr="2F3198EF">
        <w:rPr>
          <w:rFonts w:asciiTheme="minorHAnsi" w:eastAsiaTheme="minorEastAsia" w:hAnsiTheme="minorHAnsi" w:cs="Verdana"/>
          <w:sz w:val="24"/>
          <w:szCs w:val="24"/>
        </w:rPr>
        <w:t>dai rapporti con i colleghi sul luogo di lavoro (</w:t>
      </w:r>
      <w:r w:rsidR="01FB7545" w:rsidRPr="2F3198EF">
        <w:rPr>
          <w:rFonts w:asciiTheme="minorHAnsi" w:eastAsiaTheme="minorEastAsia" w:hAnsiTheme="minorHAnsi" w:cs="Verdana"/>
          <w:sz w:val="24"/>
          <w:szCs w:val="24"/>
        </w:rPr>
        <w:t xml:space="preserve">50% rispetto al </w:t>
      </w:r>
      <w:r w:rsidRPr="2F3198EF">
        <w:rPr>
          <w:rFonts w:asciiTheme="minorHAnsi" w:eastAsiaTheme="minorEastAsia" w:hAnsiTheme="minorHAnsi" w:cs="Verdana"/>
          <w:sz w:val="24"/>
          <w:szCs w:val="24"/>
        </w:rPr>
        <w:t>56,6%</w:t>
      </w:r>
      <w:r w:rsidR="77FA19A6" w:rsidRPr="2F3198EF">
        <w:rPr>
          <w:rFonts w:asciiTheme="minorHAnsi" w:eastAsiaTheme="minorEastAsia" w:hAnsiTheme="minorHAnsi" w:cs="Verdana"/>
          <w:sz w:val="24"/>
          <w:szCs w:val="24"/>
        </w:rPr>
        <w:t xml:space="preserve"> del 2021 e al </w:t>
      </w:r>
      <w:r w:rsidRPr="2F3198EF">
        <w:rPr>
          <w:rFonts w:asciiTheme="minorHAnsi" w:eastAsiaTheme="minorEastAsia" w:hAnsiTheme="minorHAnsi" w:cs="Verdana"/>
          <w:sz w:val="24"/>
          <w:szCs w:val="24"/>
        </w:rPr>
        <w:t xml:space="preserve">60,2% </w:t>
      </w:r>
      <w:r w:rsidR="32DEDC28" w:rsidRPr="2F3198EF">
        <w:rPr>
          <w:rFonts w:asciiTheme="minorHAnsi" w:eastAsiaTheme="minorEastAsia" w:hAnsiTheme="minorHAnsi" w:cs="Verdana"/>
          <w:sz w:val="24"/>
          <w:szCs w:val="24"/>
        </w:rPr>
        <w:t>d</w:t>
      </w:r>
      <w:r w:rsidRPr="2F3198EF">
        <w:rPr>
          <w:rFonts w:asciiTheme="minorHAnsi" w:eastAsiaTheme="minorEastAsia" w:hAnsiTheme="minorHAnsi" w:cs="Verdana"/>
          <w:sz w:val="24"/>
          <w:szCs w:val="24"/>
        </w:rPr>
        <w:t xml:space="preserve">el 2020), </w:t>
      </w:r>
      <w:r w:rsidR="574C8C3F" w:rsidRPr="2F3198EF">
        <w:rPr>
          <w:rFonts w:asciiTheme="minorHAnsi" w:eastAsiaTheme="minorEastAsia" w:hAnsiTheme="minorHAnsi" w:cs="Verdana"/>
          <w:sz w:val="24"/>
          <w:szCs w:val="24"/>
        </w:rPr>
        <w:t>dal luogo di lavoro (ubicazione, caratteristiche fisiche dell’ambiente di lavoro) (43,1% rispetto al 41% del 2021 e al 51,8% del 2020), dal coinvolgimento e la partecipazione all’attività lavorativa e ai processi decisionali (40,3%</w:t>
      </w:r>
      <w:r w:rsidR="54122480" w:rsidRPr="2F3198EF">
        <w:rPr>
          <w:rFonts w:asciiTheme="minorHAnsi" w:eastAsiaTheme="minorEastAsia" w:hAnsiTheme="minorHAnsi" w:cs="Verdana"/>
          <w:sz w:val="24"/>
          <w:szCs w:val="24"/>
        </w:rPr>
        <w:t xml:space="preserve"> rispetto al </w:t>
      </w:r>
      <w:r w:rsidR="574C8C3F" w:rsidRPr="2F3198EF">
        <w:rPr>
          <w:rFonts w:asciiTheme="minorHAnsi" w:eastAsiaTheme="minorEastAsia" w:hAnsiTheme="minorHAnsi" w:cs="Verdana"/>
          <w:sz w:val="24"/>
          <w:szCs w:val="24"/>
        </w:rPr>
        <w:t>51,8%</w:t>
      </w:r>
      <w:r w:rsidR="7F0B1EBB" w:rsidRPr="2F3198EF">
        <w:rPr>
          <w:rFonts w:asciiTheme="minorHAnsi" w:eastAsiaTheme="minorEastAsia" w:hAnsiTheme="minorHAnsi" w:cs="Verdana"/>
          <w:sz w:val="24"/>
          <w:szCs w:val="24"/>
        </w:rPr>
        <w:t xml:space="preserve"> del 2021 e al </w:t>
      </w:r>
      <w:r w:rsidR="574C8C3F" w:rsidRPr="2F3198EF">
        <w:rPr>
          <w:rFonts w:asciiTheme="minorHAnsi" w:eastAsiaTheme="minorEastAsia" w:hAnsiTheme="minorHAnsi" w:cs="Verdana"/>
          <w:sz w:val="24"/>
          <w:szCs w:val="24"/>
        </w:rPr>
        <w:t>53,0% del 2020),</w:t>
      </w:r>
      <w:r w:rsidR="33649719" w:rsidRPr="2F3198EF">
        <w:rPr>
          <w:rFonts w:asciiTheme="minorHAnsi" w:eastAsiaTheme="minorEastAsia" w:hAnsiTheme="minorHAnsi" w:cs="Verdana"/>
          <w:sz w:val="24"/>
          <w:szCs w:val="24"/>
        </w:rPr>
        <w:t xml:space="preserve"> dall’opportunità di contatti con l'estero (38,9% rispetto al 42,2% del 2021 e al 41,0% del 2020), dal tempo libero (</w:t>
      </w:r>
      <w:r w:rsidR="12B709B2" w:rsidRPr="2F3198EF">
        <w:rPr>
          <w:rFonts w:asciiTheme="minorHAnsi" w:eastAsiaTheme="minorEastAsia" w:hAnsiTheme="minorHAnsi" w:cs="Verdana"/>
          <w:sz w:val="24"/>
          <w:szCs w:val="24"/>
        </w:rPr>
        <w:t>38,9% rispetto al 38</w:t>
      </w:r>
      <w:r w:rsidR="33649719" w:rsidRPr="2F3198EF">
        <w:rPr>
          <w:rFonts w:asciiTheme="minorHAnsi" w:eastAsiaTheme="minorEastAsia" w:hAnsiTheme="minorHAnsi" w:cs="Verdana"/>
          <w:sz w:val="24"/>
          <w:szCs w:val="24"/>
        </w:rPr>
        <w:t>,6%</w:t>
      </w:r>
      <w:r w:rsidR="0410E0AB" w:rsidRPr="2F3198EF">
        <w:rPr>
          <w:rFonts w:asciiTheme="minorHAnsi" w:eastAsiaTheme="minorEastAsia" w:hAnsiTheme="minorHAnsi" w:cs="Verdana"/>
          <w:sz w:val="24"/>
          <w:szCs w:val="24"/>
        </w:rPr>
        <w:t xml:space="preserve"> del 2021</w:t>
      </w:r>
      <w:r w:rsidR="33649719" w:rsidRPr="2F3198EF">
        <w:rPr>
          <w:rFonts w:asciiTheme="minorHAnsi" w:eastAsiaTheme="minorEastAsia" w:hAnsiTheme="minorHAnsi" w:cs="Verdana"/>
          <w:sz w:val="24"/>
          <w:szCs w:val="24"/>
        </w:rPr>
        <w:t xml:space="preserve"> </w:t>
      </w:r>
      <w:r w:rsidR="0CD4A570" w:rsidRPr="2F3198EF">
        <w:rPr>
          <w:rFonts w:asciiTheme="minorHAnsi" w:eastAsiaTheme="minorEastAsia" w:hAnsiTheme="minorHAnsi" w:cs="Verdana"/>
          <w:sz w:val="24"/>
          <w:szCs w:val="24"/>
        </w:rPr>
        <w:t xml:space="preserve">e al </w:t>
      </w:r>
      <w:r w:rsidR="33649719" w:rsidRPr="2F3198EF">
        <w:rPr>
          <w:rFonts w:asciiTheme="minorHAnsi" w:eastAsiaTheme="minorEastAsia" w:hAnsiTheme="minorHAnsi" w:cs="Verdana"/>
          <w:sz w:val="24"/>
          <w:szCs w:val="24"/>
        </w:rPr>
        <w:t xml:space="preserve">43,4% </w:t>
      </w:r>
      <w:r w:rsidR="597725F6" w:rsidRPr="2F3198EF">
        <w:rPr>
          <w:rFonts w:asciiTheme="minorHAnsi" w:eastAsiaTheme="minorEastAsia" w:hAnsiTheme="minorHAnsi" w:cs="Verdana"/>
          <w:sz w:val="24"/>
          <w:szCs w:val="24"/>
        </w:rPr>
        <w:t>d</w:t>
      </w:r>
      <w:r w:rsidR="33649719" w:rsidRPr="2F3198EF">
        <w:rPr>
          <w:rFonts w:asciiTheme="minorHAnsi" w:eastAsiaTheme="minorEastAsia" w:hAnsiTheme="minorHAnsi" w:cs="Verdana"/>
          <w:sz w:val="24"/>
          <w:szCs w:val="24"/>
        </w:rPr>
        <w:t>el 2020),</w:t>
      </w:r>
      <w:r w:rsidR="008AB172" w:rsidRPr="2F3198EF">
        <w:rPr>
          <w:rFonts w:asciiTheme="minorHAnsi" w:eastAsiaTheme="minorEastAsia" w:hAnsiTheme="minorHAnsi" w:cs="Verdana"/>
          <w:sz w:val="24"/>
          <w:szCs w:val="24"/>
        </w:rPr>
        <w:t xml:space="preserve"> dall’utilità sociale del lavoro (37,5% rispetto al 47% del 2021 e al 56,6% del 2020), dalla rispondenza a interessi culturali (36,1% rispetto al 36,1% del 2021 e al 42,2% del 2020)</w:t>
      </w:r>
      <w:r w:rsidR="57C28547" w:rsidRPr="2F3198EF">
        <w:rPr>
          <w:rFonts w:asciiTheme="minorHAnsi" w:eastAsiaTheme="minorEastAsia" w:hAnsiTheme="minorHAnsi" w:cs="Verdana"/>
          <w:sz w:val="24"/>
          <w:szCs w:val="24"/>
        </w:rPr>
        <w:t xml:space="preserve"> ed infine </w:t>
      </w:r>
      <w:r w:rsidRPr="2F3198EF">
        <w:rPr>
          <w:rFonts w:asciiTheme="minorHAnsi" w:eastAsiaTheme="minorEastAsia" w:hAnsiTheme="minorHAnsi" w:cs="Verdana"/>
          <w:sz w:val="24"/>
          <w:szCs w:val="24"/>
        </w:rPr>
        <w:t>dal prestigio ricevuto dal lavoro</w:t>
      </w:r>
      <w:r w:rsidR="4FA6ED2C" w:rsidRPr="2F3198EF">
        <w:rPr>
          <w:rFonts w:asciiTheme="minorHAnsi" w:eastAsiaTheme="minorEastAsia" w:hAnsiTheme="minorHAnsi" w:cs="Verdana"/>
          <w:sz w:val="24"/>
          <w:szCs w:val="24"/>
        </w:rPr>
        <w:t xml:space="preserve"> e dalla flessibilità dell’orario di lavoro</w:t>
      </w:r>
      <w:r w:rsidRPr="2F3198EF">
        <w:rPr>
          <w:rFonts w:asciiTheme="minorHAnsi" w:eastAsiaTheme="minorEastAsia" w:hAnsiTheme="minorHAnsi" w:cs="Verdana"/>
          <w:sz w:val="24"/>
          <w:szCs w:val="24"/>
        </w:rPr>
        <w:t xml:space="preserve"> (</w:t>
      </w:r>
      <w:r w:rsidR="22B0651F" w:rsidRPr="2F3198EF">
        <w:rPr>
          <w:rFonts w:asciiTheme="minorHAnsi" w:eastAsiaTheme="minorEastAsia" w:hAnsiTheme="minorHAnsi" w:cs="Verdana"/>
          <w:sz w:val="24"/>
          <w:szCs w:val="24"/>
        </w:rPr>
        <w:t xml:space="preserve">33,3% rispetto al </w:t>
      </w:r>
      <w:r w:rsidRPr="2F3198EF">
        <w:rPr>
          <w:rFonts w:asciiTheme="minorHAnsi" w:eastAsiaTheme="minorEastAsia" w:hAnsiTheme="minorHAnsi" w:cs="Verdana"/>
          <w:sz w:val="24"/>
          <w:szCs w:val="24"/>
        </w:rPr>
        <w:t>38,6%</w:t>
      </w:r>
      <w:r w:rsidR="0EADD93C" w:rsidRPr="2F3198EF">
        <w:rPr>
          <w:rFonts w:asciiTheme="minorHAnsi" w:eastAsiaTheme="minorEastAsia" w:hAnsiTheme="minorHAnsi" w:cs="Verdana"/>
          <w:sz w:val="24"/>
          <w:szCs w:val="24"/>
        </w:rPr>
        <w:t xml:space="preserve"> e al 32,1% rispettivamente per l’anno 2021)</w:t>
      </w:r>
      <w:r w:rsidRPr="2F3198EF">
        <w:rPr>
          <w:rFonts w:asciiTheme="minorHAnsi" w:eastAsiaTheme="minorEastAsia" w:hAnsiTheme="minorHAnsi" w:cs="Verdana"/>
          <w:sz w:val="24"/>
          <w:szCs w:val="24"/>
        </w:rPr>
        <w:t>.</w:t>
      </w:r>
    </w:p>
    <w:p w14:paraId="517B2A4C" w14:textId="301CD87A" w:rsidR="00CE04A8" w:rsidRDefault="00CE04A8" w:rsidP="00CE04A8">
      <w:pPr>
        <w:spacing w:after="0"/>
        <w:jc w:val="both"/>
        <w:rPr>
          <w:sz w:val="24"/>
          <w:szCs w:val="24"/>
        </w:rPr>
      </w:pPr>
      <w:r w:rsidRPr="2F3198EF">
        <w:rPr>
          <w:sz w:val="24"/>
          <w:szCs w:val="24"/>
        </w:rPr>
        <w:t>Ancora alta la percentuale dei laureati che preferisce la modalità di lavorare a tempo pieno (</w:t>
      </w:r>
      <w:r w:rsidR="0202D7B8" w:rsidRPr="2F3198EF">
        <w:rPr>
          <w:sz w:val="24"/>
          <w:szCs w:val="24"/>
        </w:rPr>
        <w:t>90,3% rispetto all’</w:t>
      </w:r>
      <w:r w:rsidR="00085354" w:rsidRPr="2F3198EF">
        <w:rPr>
          <w:sz w:val="24"/>
          <w:szCs w:val="24"/>
        </w:rPr>
        <w:t>88%</w:t>
      </w:r>
      <w:r w:rsidR="5130BA33" w:rsidRPr="2F3198EF">
        <w:rPr>
          <w:sz w:val="24"/>
          <w:szCs w:val="24"/>
        </w:rPr>
        <w:t xml:space="preserve"> del 2021,</w:t>
      </w:r>
      <w:r w:rsidR="00085354" w:rsidRPr="2F3198EF">
        <w:rPr>
          <w:sz w:val="24"/>
          <w:szCs w:val="24"/>
        </w:rPr>
        <w:t xml:space="preserve"> al </w:t>
      </w:r>
      <w:r w:rsidRPr="2F3198EF">
        <w:rPr>
          <w:sz w:val="24"/>
          <w:szCs w:val="24"/>
        </w:rPr>
        <w:t xml:space="preserve">94% </w:t>
      </w:r>
      <w:r w:rsidR="00085354" w:rsidRPr="2F3198EF">
        <w:rPr>
          <w:sz w:val="24"/>
          <w:szCs w:val="24"/>
        </w:rPr>
        <w:t xml:space="preserve">del 2020, </w:t>
      </w:r>
      <w:r w:rsidRPr="2F3198EF">
        <w:rPr>
          <w:sz w:val="24"/>
          <w:szCs w:val="24"/>
        </w:rPr>
        <w:t>all’84.1% nel 2019, al 78.6% del 2018, al 71.2% dell’anno 2017 ed all’84% dell’anno 2016) rispetto al part-time (</w:t>
      </w:r>
      <w:r w:rsidR="2DF82BDF" w:rsidRPr="2F3198EF">
        <w:rPr>
          <w:sz w:val="24"/>
          <w:szCs w:val="24"/>
        </w:rPr>
        <w:t xml:space="preserve">44,4% rispetto al </w:t>
      </w:r>
      <w:r w:rsidR="00085354" w:rsidRPr="2F3198EF">
        <w:rPr>
          <w:sz w:val="24"/>
          <w:szCs w:val="24"/>
        </w:rPr>
        <w:t>43,4%</w:t>
      </w:r>
      <w:r w:rsidR="55A50775" w:rsidRPr="2F3198EF">
        <w:rPr>
          <w:sz w:val="24"/>
          <w:szCs w:val="24"/>
        </w:rPr>
        <w:t xml:space="preserve"> del 2021,</w:t>
      </w:r>
      <w:r w:rsidR="00085354" w:rsidRPr="2F3198EF">
        <w:rPr>
          <w:sz w:val="24"/>
          <w:szCs w:val="24"/>
        </w:rPr>
        <w:t xml:space="preserve"> al 41,3% </w:t>
      </w:r>
      <w:r w:rsidR="25DC93C4" w:rsidRPr="2F3198EF">
        <w:rPr>
          <w:sz w:val="24"/>
          <w:szCs w:val="24"/>
        </w:rPr>
        <w:t>d</w:t>
      </w:r>
      <w:r w:rsidR="00085354" w:rsidRPr="2F3198EF">
        <w:rPr>
          <w:sz w:val="24"/>
          <w:szCs w:val="24"/>
        </w:rPr>
        <w:t xml:space="preserve">el 2020, </w:t>
      </w:r>
      <w:r w:rsidRPr="2F3198EF">
        <w:rPr>
          <w:sz w:val="24"/>
          <w:szCs w:val="24"/>
        </w:rPr>
        <w:t xml:space="preserve">al 32.9% </w:t>
      </w:r>
      <w:r w:rsidR="435317D4" w:rsidRPr="2F3198EF">
        <w:rPr>
          <w:sz w:val="24"/>
          <w:szCs w:val="24"/>
        </w:rPr>
        <w:t>d</w:t>
      </w:r>
      <w:r w:rsidRPr="2F3198EF">
        <w:rPr>
          <w:sz w:val="24"/>
          <w:szCs w:val="24"/>
        </w:rPr>
        <w:t>el 2019, al 31% dell’anno 2018). In netto aumento coloro che preferirebbero il telelavoro (</w:t>
      </w:r>
      <w:r w:rsidR="25213554" w:rsidRPr="2F3198EF">
        <w:rPr>
          <w:sz w:val="24"/>
          <w:szCs w:val="24"/>
        </w:rPr>
        <w:t xml:space="preserve">44,4% rispetto al </w:t>
      </w:r>
      <w:r w:rsidR="004B0F99" w:rsidRPr="2F3198EF">
        <w:rPr>
          <w:sz w:val="24"/>
          <w:szCs w:val="24"/>
        </w:rPr>
        <w:t>38,6%</w:t>
      </w:r>
      <w:r w:rsidR="1FFA2F82" w:rsidRPr="2F3198EF">
        <w:rPr>
          <w:sz w:val="24"/>
          <w:szCs w:val="24"/>
        </w:rPr>
        <w:t xml:space="preserve"> del 2021</w:t>
      </w:r>
      <w:r w:rsidR="18B95D20" w:rsidRPr="2F3198EF">
        <w:rPr>
          <w:sz w:val="24"/>
          <w:szCs w:val="24"/>
        </w:rPr>
        <w:t>,</w:t>
      </w:r>
      <w:r w:rsidR="004B0F99" w:rsidRPr="2F3198EF">
        <w:rPr>
          <w:sz w:val="24"/>
          <w:szCs w:val="24"/>
        </w:rPr>
        <w:t xml:space="preserve"> </w:t>
      </w:r>
      <w:r w:rsidR="7CDC94E6" w:rsidRPr="2F3198EF">
        <w:rPr>
          <w:sz w:val="24"/>
          <w:szCs w:val="24"/>
        </w:rPr>
        <w:t>a</w:t>
      </w:r>
      <w:r w:rsidR="004B0F99" w:rsidRPr="2F3198EF">
        <w:rPr>
          <w:sz w:val="24"/>
          <w:szCs w:val="24"/>
        </w:rPr>
        <w:t xml:space="preserve">l </w:t>
      </w:r>
      <w:r w:rsidRPr="2F3198EF">
        <w:rPr>
          <w:sz w:val="24"/>
          <w:szCs w:val="24"/>
        </w:rPr>
        <w:t xml:space="preserve">31,3% </w:t>
      </w:r>
      <w:r w:rsidR="004B0F99" w:rsidRPr="2F3198EF">
        <w:rPr>
          <w:sz w:val="24"/>
          <w:szCs w:val="24"/>
        </w:rPr>
        <w:t>nel 2020 e</w:t>
      </w:r>
      <w:r w:rsidRPr="2F3198EF">
        <w:rPr>
          <w:sz w:val="24"/>
          <w:szCs w:val="24"/>
        </w:rPr>
        <w:t xml:space="preserve"> al 15.9% del 2019).</w:t>
      </w:r>
    </w:p>
    <w:p w14:paraId="7ABD0CD8" w14:textId="3EA5805C" w:rsidR="00CE04A8" w:rsidRDefault="005A332A" w:rsidP="005A332A">
      <w:pPr>
        <w:spacing w:after="0"/>
        <w:jc w:val="both"/>
        <w:rPr>
          <w:sz w:val="24"/>
          <w:szCs w:val="24"/>
        </w:rPr>
      </w:pPr>
      <w:r w:rsidRPr="2F3198EF">
        <w:rPr>
          <w:sz w:val="24"/>
          <w:szCs w:val="24"/>
        </w:rPr>
        <w:t>Le preferenze circa la contrattualistica dei futuri lavori vede il contratto a tutele crescenti come quello preferito (</w:t>
      </w:r>
      <w:r w:rsidR="2419DE6C" w:rsidRPr="2F3198EF">
        <w:rPr>
          <w:sz w:val="24"/>
          <w:szCs w:val="24"/>
        </w:rPr>
        <w:t xml:space="preserve">73,6% rispetto al </w:t>
      </w:r>
      <w:r w:rsidR="00BE16D6" w:rsidRPr="2F3198EF">
        <w:rPr>
          <w:sz w:val="24"/>
          <w:szCs w:val="24"/>
        </w:rPr>
        <w:t>77,1%</w:t>
      </w:r>
      <w:r w:rsidR="7303A774" w:rsidRPr="2F3198EF">
        <w:rPr>
          <w:sz w:val="24"/>
          <w:szCs w:val="24"/>
        </w:rPr>
        <w:t xml:space="preserve"> del 2021, ma</w:t>
      </w:r>
      <w:r w:rsidR="00BE16D6" w:rsidRPr="2F3198EF">
        <w:rPr>
          <w:sz w:val="24"/>
          <w:szCs w:val="24"/>
        </w:rPr>
        <w:t xml:space="preserve"> in riduzione rispetto all’</w:t>
      </w:r>
      <w:r w:rsidR="00CE04A8" w:rsidRPr="2F3198EF">
        <w:rPr>
          <w:sz w:val="24"/>
          <w:szCs w:val="24"/>
        </w:rPr>
        <w:t xml:space="preserve">86,7% </w:t>
      </w:r>
      <w:r w:rsidR="00BE16D6" w:rsidRPr="2F3198EF">
        <w:rPr>
          <w:sz w:val="24"/>
          <w:szCs w:val="24"/>
        </w:rPr>
        <w:t xml:space="preserve">nel 2020, </w:t>
      </w:r>
      <w:r w:rsidR="00CE04A8" w:rsidRPr="2F3198EF">
        <w:rPr>
          <w:sz w:val="24"/>
          <w:szCs w:val="24"/>
        </w:rPr>
        <w:t>all’</w:t>
      </w:r>
      <w:r w:rsidRPr="2F3198EF">
        <w:rPr>
          <w:sz w:val="24"/>
          <w:szCs w:val="24"/>
        </w:rPr>
        <w:t>80</w:t>
      </w:r>
      <w:r w:rsidR="00BE16D6" w:rsidRPr="2F3198EF">
        <w:rPr>
          <w:sz w:val="24"/>
          <w:szCs w:val="24"/>
        </w:rPr>
        <w:t>,</w:t>
      </w:r>
      <w:r w:rsidRPr="2F3198EF">
        <w:rPr>
          <w:sz w:val="24"/>
          <w:szCs w:val="24"/>
        </w:rPr>
        <w:t xml:space="preserve">5% </w:t>
      </w:r>
      <w:r w:rsidR="00CE04A8" w:rsidRPr="2F3198EF">
        <w:rPr>
          <w:sz w:val="24"/>
          <w:szCs w:val="24"/>
        </w:rPr>
        <w:t xml:space="preserve">nel 2019, </w:t>
      </w:r>
      <w:r w:rsidRPr="2F3198EF">
        <w:rPr>
          <w:sz w:val="24"/>
          <w:szCs w:val="24"/>
        </w:rPr>
        <w:t>all’86</w:t>
      </w:r>
      <w:r w:rsidR="00BE16D6" w:rsidRPr="2F3198EF">
        <w:rPr>
          <w:sz w:val="24"/>
          <w:szCs w:val="24"/>
        </w:rPr>
        <w:t>,</w:t>
      </w:r>
      <w:r w:rsidRPr="2F3198EF">
        <w:rPr>
          <w:sz w:val="24"/>
          <w:szCs w:val="24"/>
        </w:rPr>
        <w:t>9% dell’anno 2018, al 78,8% dei laureati del 2017 e all’88% dell’anno 2016), seguito dal lavoro autonomo (</w:t>
      </w:r>
      <w:r w:rsidR="501CE634" w:rsidRPr="2F3198EF">
        <w:rPr>
          <w:sz w:val="24"/>
          <w:szCs w:val="24"/>
        </w:rPr>
        <w:t xml:space="preserve">38,9% in linea con il </w:t>
      </w:r>
      <w:r w:rsidR="00BE16D6" w:rsidRPr="2F3198EF">
        <w:rPr>
          <w:sz w:val="24"/>
          <w:szCs w:val="24"/>
        </w:rPr>
        <w:t>39,8%</w:t>
      </w:r>
      <w:r w:rsidR="60715271" w:rsidRPr="2F3198EF">
        <w:rPr>
          <w:sz w:val="24"/>
          <w:szCs w:val="24"/>
        </w:rPr>
        <w:t xml:space="preserve"> del 2021, ma</w:t>
      </w:r>
      <w:r w:rsidR="00BE16D6" w:rsidRPr="2F3198EF">
        <w:rPr>
          <w:sz w:val="24"/>
          <w:szCs w:val="24"/>
        </w:rPr>
        <w:t xml:space="preserve"> in riduzione rispetto al </w:t>
      </w:r>
      <w:r w:rsidR="00CE04A8" w:rsidRPr="2F3198EF">
        <w:rPr>
          <w:sz w:val="24"/>
          <w:szCs w:val="24"/>
        </w:rPr>
        <w:t xml:space="preserve">44,6% </w:t>
      </w:r>
      <w:r w:rsidR="00BE16D6" w:rsidRPr="2F3198EF">
        <w:rPr>
          <w:sz w:val="24"/>
          <w:szCs w:val="24"/>
        </w:rPr>
        <w:t xml:space="preserve">nel 2020, </w:t>
      </w:r>
      <w:r w:rsidR="00CE04A8" w:rsidRPr="2F3198EF">
        <w:rPr>
          <w:sz w:val="24"/>
          <w:szCs w:val="24"/>
        </w:rPr>
        <w:t xml:space="preserve">al </w:t>
      </w:r>
      <w:r w:rsidRPr="2F3198EF">
        <w:rPr>
          <w:sz w:val="24"/>
          <w:szCs w:val="24"/>
        </w:rPr>
        <w:t>47</w:t>
      </w:r>
      <w:r w:rsidR="00BE16D6" w:rsidRPr="2F3198EF">
        <w:rPr>
          <w:sz w:val="24"/>
          <w:szCs w:val="24"/>
        </w:rPr>
        <w:t>,</w:t>
      </w:r>
      <w:r w:rsidRPr="2F3198EF">
        <w:rPr>
          <w:sz w:val="24"/>
          <w:szCs w:val="24"/>
        </w:rPr>
        <w:t xml:space="preserve">6% </w:t>
      </w:r>
      <w:r w:rsidR="00CE04A8" w:rsidRPr="2F3198EF">
        <w:rPr>
          <w:sz w:val="24"/>
          <w:szCs w:val="24"/>
        </w:rPr>
        <w:t xml:space="preserve">nel 2019, </w:t>
      </w:r>
      <w:r w:rsidRPr="2F3198EF">
        <w:rPr>
          <w:sz w:val="24"/>
          <w:szCs w:val="24"/>
        </w:rPr>
        <w:t>al 42</w:t>
      </w:r>
      <w:r w:rsidR="00BE16D6" w:rsidRPr="2F3198EF">
        <w:rPr>
          <w:sz w:val="24"/>
          <w:szCs w:val="24"/>
        </w:rPr>
        <w:t>,</w:t>
      </w:r>
      <w:r w:rsidRPr="2F3198EF">
        <w:rPr>
          <w:sz w:val="24"/>
          <w:szCs w:val="24"/>
        </w:rPr>
        <w:t>9% dell’anno 2018, al 54% dei laureati nel 2017) e dal tempo determinato (</w:t>
      </w:r>
      <w:r w:rsidR="0A9468DB" w:rsidRPr="2F3198EF">
        <w:rPr>
          <w:sz w:val="24"/>
          <w:szCs w:val="24"/>
        </w:rPr>
        <w:t xml:space="preserve">26,4% rispetto al </w:t>
      </w:r>
      <w:r w:rsidR="00BE16D6" w:rsidRPr="2F3198EF">
        <w:rPr>
          <w:sz w:val="24"/>
          <w:szCs w:val="24"/>
        </w:rPr>
        <w:t>37,3%</w:t>
      </w:r>
      <w:r w:rsidR="22336C4B" w:rsidRPr="2F3198EF">
        <w:rPr>
          <w:sz w:val="24"/>
          <w:szCs w:val="24"/>
        </w:rPr>
        <w:t xml:space="preserve"> del 2021 e al</w:t>
      </w:r>
      <w:r w:rsidR="00BE16D6" w:rsidRPr="2F3198EF">
        <w:rPr>
          <w:sz w:val="24"/>
          <w:szCs w:val="24"/>
        </w:rPr>
        <w:t xml:space="preserve"> 2020). </w:t>
      </w:r>
    </w:p>
    <w:p w14:paraId="43455D07" w14:textId="070FD56C" w:rsidR="005A332A" w:rsidRPr="00684451" w:rsidRDefault="005A332A" w:rsidP="2F3198EF">
      <w:pPr>
        <w:spacing w:after="0"/>
        <w:jc w:val="both"/>
        <w:rPr>
          <w:sz w:val="24"/>
          <w:szCs w:val="24"/>
        </w:rPr>
      </w:pPr>
      <w:r w:rsidRPr="2F3198EF">
        <w:rPr>
          <w:sz w:val="24"/>
          <w:szCs w:val="24"/>
        </w:rPr>
        <w:t>La prevalenza dei laureati vorrebbe trovare occupazione nella provincia di residenza</w:t>
      </w:r>
      <w:r w:rsidR="49394E0C" w:rsidRPr="2F3198EF">
        <w:rPr>
          <w:sz w:val="24"/>
          <w:szCs w:val="24"/>
        </w:rPr>
        <w:t xml:space="preserve"> (76,4% rispetto al 69,9% del 2021), nella regione di studi (70,8% in linea con il 2021) e nella provi</w:t>
      </w:r>
      <w:r w:rsidR="288BC0A5" w:rsidRPr="2F3198EF">
        <w:rPr>
          <w:sz w:val="24"/>
          <w:szCs w:val="24"/>
        </w:rPr>
        <w:t>ncia degli studi (68,1% rispetto al 75,9% del 2021).</w:t>
      </w:r>
    </w:p>
    <w:p w14:paraId="454FD80F" w14:textId="5D24D8D6" w:rsidR="005A332A" w:rsidRPr="00684451" w:rsidRDefault="00BE16D6" w:rsidP="2F3198EF">
      <w:pPr>
        <w:spacing w:after="0"/>
        <w:jc w:val="both"/>
        <w:rPr>
          <w:sz w:val="24"/>
          <w:szCs w:val="24"/>
        </w:rPr>
      </w:pPr>
      <w:r w:rsidRPr="2F3198EF">
        <w:rPr>
          <w:sz w:val="24"/>
          <w:szCs w:val="24"/>
        </w:rPr>
        <w:t xml:space="preserve">Il </w:t>
      </w:r>
      <w:r w:rsidR="14272DE4" w:rsidRPr="2F3198EF">
        <w:rPr>
          <w:sz w:val="24"/>
          <w:szCs w:val="24"/>
        </w:rPr>
        <w:t>47,2%</w:t>
      </w:r>
      <w:r w:rsidRPr="2F3198EF">
        <w:rPr>
          <w:sz w:val="24"/>
          <w:szCs w:val="24"/>
        </w:rPr>
        <w:t xml:space="preserve"> è disponibile a trasferirsi in uno stato europeo (contro il</w:t>
      </w:r>
      <w:r w:rsidR="01D487DA" w:rsidRPr="2F3198EF">
        <w:rPr>
          <w:sz w:val="24"/>
          <w:szCs w:val="24"/>
        </w:rPr>
        <w:t xml:space="preserve"> </w:t>
      </w:r>
      <w:r w:rsidR="01D487DA" w:rsidRPr="2F3198EF">
        <w:rPr>
          <w:rFonts w:cs="Calibri"/>
          <w:sz w:val="24"/>
          <w:szCs w:val="24"/>
        </w:rPr>
        <w:t>49,4% del 2021,</w:t>
      </w:r>
      <w:r w:rsidRPr="2F3198EF">
        <w:rPr>
          <w:sz w:val="24"/>
          <w:szCs w:val="24"/>
        </w:rPr>
        <w:t xml:space="preserve"> </w:t>
      </w:r>
      <w:r w:rsidR="6730A5D6" w:rsidRPr="2F3198EF">
        <w:rPr>
          <w:sz w:val="24"/>
          <w:szCs w:val="24"/>
        </w:rPr>
        <w:t xml:space="preserve">il </w:t>
      </w:r>
      <w:r w:rsidRPr="2F3198EF">
        <w:rPr>
          <w:sz w:val="24"/>
          <w:szCs w:val="24"/>
        </w:rPr>
        <w:t xml:space="preserve">48,2% del 2020 e il 50% del 2019) ed il </w:t>
      </w:r>
      <w:r w:rsidR="6EC1D11A" w:rsidRPr="2F3198EF">
        <w:rPr>
          <w:sz w:val="24"/>
          <w:szCs w:val="24"/>
        </w:rPr>
        <w:t>30,6%</w:t>
      </w:r>
      <w:r w:rsidRPr="2F3198EF">
        <w:rPr>
          <w:sz w:val="24"/>
          <w:szCs w:val="24"/>
        </w:rPr>
        <w:t xml:space="preserve"> in uno stato extra-europeo (</w:t>
      </w:r>
      <w:r w:rsidR="417CED94" w:rsidRPr="2F3198EF">
        <w:rPr>
          <w:rFonts w:cs="Calibri"/>
          <w:sz w:val="24"/>
          <w:szCs w:val="24"/>
        </w:rPr>
        <w:t xml:space="preserve">36,1% del 2021, </w:t>
      </w:r>
      <w:r w:rsidR="00C97BBE" w:rsidRPr="2F3198EF">
        <w:rPr>
          <w:sz w:val="24"/>
          <w:szCs w:val="24"/>
        </w:rPr>
        <w:t xml:space="preserve">37,3% </w:t>
      </w:r>
      <w:r w:rsidR="79263373" w:rsidRPr="2F3198EF">
        <w:rPr>
          <w:sz w:val="24"/>
          <w:szCs w:val="24"/>
        </w:rPr>
        <w:t>d</w:t>
      </w:r>
      <w:r w:rsidRPr="2F3198EF">
        <w:rPr>
          <w:sz w:val="24"/>
          <w:szCs w:val="24"/>
        </w:rPr>
        <w:t xml:space="preserve">el 2020 e </w:t>
      </w:r>
      <w:r w:rsidR="005A332A" w:rsidRPr="2F3198EF">
        <w:rPr>
          <w:sz w:val="24"/>
          <w:szCs w:val="24"/>
        </w:rPr>
        <w:t>34,5%</w:t>
      </w:r>
      <w:r w:rsidR="00C97BBE" w:rsidRPr="2F3198EF">
        <w:rPr>
          <w:sz w:val="24"/>
          <w:szCs w:val="24"/>
        </w:rPr>
        <w:t xml:space="preserve"> </w:t>
      </w:r>
      <w:r w:rsidR="13D75AB9" w:rsidRPr="2F3198EF">
        <w:rPr>
          <w:sz w:val="24"/>
          <w:szCs w:val="24"/>
        </w:rPr>
        <w:t>d</w:t>
      </w:r>
      <w:r w:rsidR="00C97BBE" w:rsidRPr="2F3198EF">
        <w:rPr>
          <w:sz w:val="24"/>
          <w:szCs w:val="24"/>
        </w:rPr>
        <w:t>ell’anno 2019</w:t>
      </w:r>
      <w:r w:rsidR="005A332A" w:rsidRPr="2F3198EF">
        <w:rPr>
          <w:sz w:val="24"/>
          <w:szCs w:val="24"/>
        </w:rPr>
        <w:t>). La possibilità di effettuare trasferte di lavoro con cambio di residenza</w:t>
      </w:r>
      <w:r w:rsidR="00C97BBE" w:rsidRPr="2F3198EF">
        <w:rPr>
          <w:sz w:val="24"/>
          <w:szCs w:val="24"/>
        </w:rPr>
        <w:t xml:space="preserve"> </w:t>
      </w:r>
      <w:r w:rsidRPr="2F3198EF">
        <w:rPr>
          <w:sz w:val="24"/>
          <w:szCs w:val="24"/>
        </w:rPr>
        <w:t xml:space="preserve">rimane </w:t>
      </w:r>
      <w:r w:rsidR="79E036E0" w:rsidRPr="2F3198EF">
        <w:rPr>
          <w:sz w:val="24"/>
          <w:szCs w:val="24"/>
        </w:rPr>
        <w:t>in</w:t>
      </w:r>
      <w:r w:rsidR="1170F847" w:rsidRPr="2F3198EF">
        <w:rPr>
          <w:sz w:val="24"/>
          <w:szCs w:val="24"/>
        </w:rPr>
        <w:t xml:space="preserve"> </w:t>
      </w:r>
      <w:r w:rsidR="79E036E0" w:rsidRPr="2F3198EF">
        <w:rPr>
          <w:sz w:val="24"/>
          <w:szCs w:val="24"/>
        </w:rPr>
        <w:t>linea con gli anni precedenti</w:t>
      </w:r>
      <w:r w:rsidRPr="2F3198EF">
        <w:rPr>
          <w:sz w:val="24"/>
          <w:szCs w:val="24"/>
        </w:rPr>
        <w:t xml:space="preserve"> </w:t>
      </w:r>
      <w:r w:rsidR="00C97BBE" w:rsidRPr="2F3198EF">
        <w:rPr>
          <w:sz w:val="24"/>
          <w:szCs w:val="24"/>
        </w:rPr>
        <w:t>(</w:t>
      </w:r>
      <w:r w:rsidR="6F5345CD" w:rsidRPr="2F3198EF">
        <w:rPr>
          <w:sz w:val="24"/>
          <w:szCs w:val="24"/>
        </w:rPr>
        <w:t xml:space="preserve">43,1% contro il </w:t>
      </w:r>
      <w:r w:rsidR="00C97BBE" w:rsidRPr="2F3198EF">
        <w:rPr>
          <w:sz w:val="24"/>
          <w:szCs w:val="24"/>
        </w:rPr>
        <w:t xml:space="preserve">54,2% </w:t>
      </w:r>
      <w:r w:rsidR="657BA41F" w:rsidRPr="2F3198EF">
        <w:rPr>
          <w:sz w:val="24"/>
          <w:szCs w:val="24"/>
        </w:rPr>
        <w:t>d</w:t>
      </w:r>
      <w:r w:rsidRPr="2F3198EF">
        <w:rPr>
          <w:sz w:val="24"/>
          <w:szCs w:val="24"/>
        </w:rPr>
        <w:t>el 2020</w:t>
      </w:r>
      <w:r w:rsidR="076BBE7C" w:rsidRPr="2F3198EF">
        <w:rPr>
          <w:sz w:val="24"/>
          <w:szCs w:val="24"/>
        </w:rPr>
        <w:t xml:space="preserve"> e 2021 e </w:t>
      </w:r>
      <w:r w:rsidRPr="2F3198EF">
        <w:rPr>
          <w:sz w:val="24"/>
          <w:szCs w:val="24"/>
        </w:rPr>
        <w:t xml:space="preserve">il </w:t>
      </w:r>
      <w:r w:rsidR="005A332A" w:rsidRPr="2F3198EF">
        <w:rPr>
          <w:sz w:val="24"/>
          <w:szCs w:val="24"/>
        </w:rPr>
        <w:t xml:space="preserve">42,3% </w:t>
      </w:r>
      <w:r w:rsidR="0BE00BB8" w:rsidRPr="2F3198EF">
        <w:rPr>
          <w:sz w:val="24"/>
          <w:szCs w:val="24"/>
        </w:rPr>
        <w:t>d</w:t>
      </w:r>
      <w:r w:rsidRPr="2F3198EF">
        <w:rPr>
          <w:sz w:val="24"/>
          <w:szCs w:val="24"/>
        </w:rPr>
        <w:t>el 2019</w:t>
      </w:r>
      <w:r w:rsidR="005A332A" w:rsidRPr="2F3198EF">
        <w:rPr>
          <w:sz w:val="24"/>
          <w:szCs w:val="24"/>
        </w:rPr>
        <w:t xml:space="preserve">) mentre il </w:t>
      </w:r>
      <w:r w:rsidR="70C36ADF" w:rsidRPr="2F3198EF">
        <w:rPr>
          <w:sz w:val="24"/>
          <w:szCs w:val="24"/>
        </w:rPr>
        <w:t>40,3%</w:t>
      </w:r>
      <w:r w:rsidRPr="2F3198EF">
        <w:rPr>
          <w:sz w:val="24"/>
          <w:szCs w:val="24"/>
        </w:rPr>
        <w:t xml:space="preserve"> (rispetto al</w:t>
      </w:r>
      <w:r w:rsidR="4E62ECAF" w:rsidRPr="2F3198EF">
        <w:rPr>
          <w:sz w:val="24"/>
          <w:szCs w:val="24"/>
        </w:rPr>
        <w:t xml:space="preserve"> </w:t>
      </w:r>
      <w:r w:rsidR="4E62ECAF" w:rsidRPr="2F3198EF">
        <w:rPr>
          <w:rFonts w:cs="Calibri"/>
          <w:sz w:val="24"/>
          <w:szCs w:val="24"/>
        </w:rPr>
        <w:t>32,5% del 2021, al</w:t>
      </w:r>
      <w:r w:rsidRPr="2F3198EF">
        <w:rPr>
          <w:sz w:val="24"/>
          <w:szCs w:val="24"/>
        </w:rPr>
        <w:t xml:space="preserve"> </w:t>
      </w:r>
      <w:r w:rsidR="00C97BBE" w:rsidRPr="2F3198EF">
        <w:rPr>
          <w:sz w:val="24"/>
          <w:szCs w:val="24"/>
        </w:rPr>
        <w:t xml:space="preserve">25,3% </w:t>
      </w:r>
      <w:r w:rsidRPr="2F3198EF">
        <w:rPr>
          <w:sz w:val="24"/>
          <w:szCs w:val="24"/>
        </w:rPr>
        <w:t>del 2020,</w:t>
      </w:r>
      <w:r w:rsidR="005A332A" w:rsidRPr="2F3198EF">
        <w:rPr>
          <w:sz w:val="24"/>
          <w:szCs w:val="24"/>
        </w:rPr>
        <w:t xml:space="preserve"> al </w:t>
      </w:r>
      <w:r w:rsidR="00C97BBE" w:rsidRPr="2F3198EF">
        <w:rPr>
          <w:sz w:val="24"/>
          <w:szCs w:val="24"/>
        </w:rPr>
        <w:t xml:space="preserve">35,7% e </w:t>
      </w:r>
      <w:r w:rsidR="005A332A" w:rsidRPr="2F3198EF">
        <w:rPr>
          <w:sz w:val="24"/>
          <w:szCs w:val="24"/>
        </w:rPr>
        <w:t xml:space="preserve">30,8% dei laureati nel </w:t>
      </w:r>
      <w:r w:rsidR="00C97BBE" w:rsidRPr="2F3198EF">
        <w:rPr>
          <w:sz w:val="24"/>
          <w:szCs w:val="24"/>
        </w:rPr>
        <w:t xml:space="preserve">2019 e </w:t>
      </w:r>
      <w:r w:rsidR="005A332A" w:rsidRPr="2F3198EF">
        <w:rPr>
          <w:sz w:val="24"/>
          <w:szCs w:val="24"/>
        </w:rPr>
        <w:t>2017 e al 21% di quelli laureatisi nel 2016) è disponibile a trasferte senza cambi di residenza.</w:t>
      </w:r>
    </w:p>
    <w:sectPr w:rsidR="005A332A" w:rsidRPr="0068445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83"/>
  <w:proofState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332A"/>
    <w:rsid w:val="000124C5"/>
    <w:rsid w:val="000675E9"/>
    <w:rsid w:val="00085354"/>
    <w:rsid w:val="0010680A"/>
    <w:rsid w:val="001349AD"/>
    <w:rsid w:val="001A67FD"/>
    <w:rsid w:val="001F7EA7"/>
    <w:rsid w:val="00203756"/>
    <w:rsid w:val="00293B51"/>
    <w:rsid w:val="002D3D3A"/>
    <w:rsid w:val="002D53C1"/>
    <w:rsid w:val="00322223"/>
    <w:rsid w:val="00336D4D"/>
    <w:rsid w:val="00337C99"/>
    <w:rsid w:val="003F4E1E"/>
    <w:rsid w:val="004561D8"/>
    <w:rsid w:val="004B0F99"/>
    <w:rsid w:val="005A332A"/>
    <w:rsid w:val="005F2F9B"/>
    <w:rsid w:val="006200B1"/>
    <w:rsid w:val="0062039F"/>
    <w:rsid w:val="006B4E19"/>
    <w:rsid w:val="006E3EFD"/>
    <w:rsid w:val="00746EB1"/>
    <w:rsid w:val="007A1EA6"/>
    <w:rsid w:val="007A7F82"/>
    <w:rsid w:val="00857A94"/>
    <w:rsid w:val="00866A18"/>
    <w:rsid w:val="008828CA"/>
    <w:rsid w:val="00894B6D"/>
    <w:rsid w:val="008AAE7B"/>
    <w:rsid w:val="008AB172"/>
    <w:rsid w:val="00921353"/>
    <w:rsid w:val="009367EF"/>
    <w:rsid w:val="009D2328"/>
    <w:rsid w:val="00A867D7"/>
    <w:rsid w:val="00AF7FB2"/>
    <w:rsid w:val="00BB479E"/>
    <w:rsid w:val="00BE16D6"/>
    <w:rsid w:val="00C07319"/>
    <w:rsid w:val="00C71FA8"/>
    <w:rsid w:val="00C97169"/>
    <w:rsid w:val="00C97BBE"/>
    <w:rsid w:val="00CE04A8"/>
    <w:rsid w:val="00CF12B4"/>
    <w:rsid w:val="00D31C5A"/>
    <w:rsid w:val="00D4300A"/>
    <w:rsid w:val="00D801E2"/>
    <w:rsid w:val="00D94E0D"/>
    <w:rsid w:val="00E1604C"/>
    <w:rsid w:val="00ED441A"/>
    <w:rsid w:val="00F157DC"/>
    <w:rsid w:val="00F2098B"/>
    <w:rsid w:val="00F8D9AE"/>
    <w:rsid w:val="0149E6B4"/>
    <w:rsid w:val="018FAC45"/>
    <w:rsid w:val="01CD428E"/>
    <w:rsid w:val="01D487DA"/>
    <w:rsid w:val="01FB7545"/>
    <w:rsid w:val="0202D7B8"/>
    <w:rsid w:val="028E7859"/>
    <w:rsid w:val="02B4062F"/>
    <w:rsid w:val="036692E4"/>
    <w:rsid w:val="03927875"/>
    <w:rsid w:val="03C4976F"/>
    <w:rsid w:val="0410E0AB"/>
    <w:rsid w:val="0482E04E"/>
    <w:rsid w:val="04CF3A8D"/>
    <w:rsid w:val="05C09AB7"/>
    <w:rsid w:val="06631D68"/>
    <w:rsid w:val="066B0AEE"/>
    <w:rsid w:val="0674583F"/>
    <w:rsid w:val="06A8A137"/>
    <w:rsid w:val="06F45442"/>
    <w:rsid w:val="0762D9EC"/>
    <w:rsid w:val="076602DF"/>
    <w:rsid w:val="076BBE7C"/>
    <w:rsid w:val="07BB7541"/>
    <w:rsid w:val="07FEEDC9"/>
    <w:rsid w:val="080E814D"/>
    <w:rsid w:val="081028A0"/>
    <w:rsid w:val="09795280"/>
    <w:rsid w:val="09A2ABB0"/>
    <w:rsid w:val="09ABF901"/>
    <w:rsid w:val="09BFDB67"/>
    <w:rsid w:val="09C26A18"/>
    <w:rsid w:val="09C7199C"/>
    <w:rsid w:val="09EF4B88"/>
    <w:rsid w:val="0A496AE3"/>
    <w:rsid w:val="0A9468DB"/>
    <w:rsid w:val="0AF31603"/>
    <w:rsid w:val="0B04481F"/>
    <w:rsid w:val="0B22D146"/>
    <w:rsid w:val="0B368E8B"/>
    <w:rsid w:val="0B47C962"/>
    <w:rsid w:val="0BE00BB8"/>
    <w:rsid w:val="0C2F881D"/>
    <w:rsid w:val="0C8EE664"/>
    <w:rsid w:val="0CD4A570"/>
    <w:rsid w:val="0D21300C"/>
    <w:rsid w:val="0D9FAC4F"/>
    <w:rsid w:val="0E697C1F"/>
    <w:rsid w:val="0E7F6A24"/>
    <w:rsid w:val="0E9A8ABF"/>
    <w:rsid w:val="0EADD93C"/>
    <w:rsid w:val="0EC82C07"/>
    <w:rsid w:val="0EE5BDBA"/>
    <w:rsid w:val="0FB7EE8A"/>
    <w:rsid w:val="0FC68726"/>
    <w:rsid w:val="10258692"/>
    <w:rsid w:val="112D79E5"/>
    <w:rsid w:val="116B0B80"/>
    <w:rsid w:val="1170F847"/>
    <w:rsid w:val="11E36658"/>
    <w:rsid w:val="11EFCA1F"/>
    <w:rsid w:val="129D8B7D"/>
    <w:rsid w:val="12B709B2"/>
    <w:rsid w:val="136636E4"/>
    <w:rsid w:val="13D5E759"/>
    <w:rsid w:val="13D75AB9"/>
    <w:rsid w:val="14272DE4"/>
    <w:rsid w:val="14586F98"/>
    <w:rsid w:val="14F8916C"/>
    <w:rsid w:val="1566D5E5"/>
    <w:rsid w:val="1604956C"/>
    <w:rsid w:val="168A7C09"/>
    <w:rsid w:val="1692698F"/>
    <w:rsid w:val="170875BA"/>
    <w:rsid w:val="175C3559"/>
    <w:rsid w:val="178C90B3"/>
    <w:rsid w:val="18264C6A"/>
    <w:rsid w:val="1830322E"/>
    <w:rsid w:val="18B95D20"/>
    <w:rsid w:val="19AC401B"/>
    <w:rsid w:val="1A0431DC"/>
    <w:rsid w:val="1A126AF6"/>
    <w:rsid w:val="1AAB3588"/>
    <w:rsid w:val="1B412043"/>
    <w:rsid w:val="1B9007AB"/>
    <w:rsid w:val="1BB2EA82"/>
    <w:rsid w:val="1BCD11F3"/>
    <w:rsid w:val="1C274CEB"/>
    <w:rsid w:val="1C8302E5"/>
    <w:rsid w:val="1C9EDC92"/>
    <w:rsid w:val="1D03A351"/>
    <w:rsid w:val="1DC31D4C"/>
    <w:rsid w:val="1DDDD63A"/>
    <w:rsid w:val="1DEF78BE"/>
    <w:rsid w:val="1E69201F"/>
    <w:rsid w:val="1EBD1DD4"/>
    <w:rsid w:val="1EDF1927"/>
    <w:rsid w:val="1FFA2F82"/>
    <w:rsid w:val="20252A92"/>
    <w:rsid w:val="202DE1A7"/>
    <w:rsid w:val="20388CED"/>
    <w:rsid w:val="20A04C41"/>
    <w:rsid w:val="20C53661"/>
    <w:rsid w:val="211464B6"/>
    <w:rsid w:val="2131C0F4"/>
    <w:rsid w:val="213D1B7E"/>
    <w:rsid w:val="21DF472C"/>
    <w:rsid w:val="22336C4B"/>
    <w:rsid w:val="22B0651F"/>
    <w:rsid w:val="236E19C5"/>
    <w:rsid w:val="2414204B"/>
    <w:rsid w:val="2419DE6C"/>
    <w:rsid w:val="244B8461"/>
    <w:rsid w:val="2466A7C8"/>
    <w:rsid w:val="248A1953"/>
    <w:rsid w:val="249A584D"/>
    <w:rsid w:val="250CBCF8"/>
    <w:rsid w:val="25213554"/>
    <w:rsid w:val="2539186A"/>
    <w:rsid w:val="254A5341"/>
    <w:rsid w:val="25A3AE09"/>
    <w:rsid w:val="25DC93C4"/>
    <w:rsid w:val="26A091E7"/>
    <w:rsid w:val="26A88D59"/>
    <w:rsid w:val="26BA1B16"/>
    <w:rsid w:val="2726870A"/>
    <w:rsid w:val="276B2651"/>
    <w:rsid w:val="27C47E5B"/>
    <w:rsid w:val="28106753"/>
    <w:rsid w:val="28445DBA"/>
    <w:rsid w:val="2847CB69"/>
    <w:rsid w:val="285DA8CA"/>
    <w:rsid w:val="2870B92C"/>
    <w:rsid w:val="288BC0A5"/>
    <w:rsid w:val="28B07322"/>
    <w:rsid w:val="28B11C94"/>
    <w:rsid w:val="2905CFF3"/>
    <w:rsid w:val="29808B85"/>
    <w:rsid w:val="2A26DFE7"/>
    <w:rsid w:val="2AA1A054"/>
    <w:rsid w:val="2AA98DDA"/>
    <w:rsid w:val="2ABCC0EF"/>
    <w:rsid w:val="2C589150"/>
    <w:rsid w:val="2C69CC27"/>
    <w:rsid w:val="2C70E840"/>
    <w:rsid w:val="2CEF1C07"/>
    <w:rsid w:val="2D6D95CA"/>
    <w:rsid w:val="2D799DA3"/>
    <w:rsid w:val="2D95C88E"/>
    <w:rsid w:val="2DA0BD28"/>
    <w:rsid w:val="2DC63C6D"/>
    <w:rsid w:val="2DD94116"/>
    <w:rsid w:val="2DE12E9C"/>
    <w:rsid w:val="2DF7D16A"/>
    <w:rsid w:val="2DF82BDF"/>
    <w:rsid w:val="2E29B1A6"/>
    <w:rsid w:val="2E4D39B6"/>
    <w:rsid w:val="2EB43428"/>
    <w:rsid w:val="2EC332BE"/>
    <w:rsid w:val="2ED28244"/>
    <w:rsid w:val="2EDFFAB0"/>
    <w:rsid w:val="2EECF6BF"/>
    <w:rsid w:val="2F170986"/>
    <w:rsid w:val="2F205E18"/>
    <w:rsid w:val="2F3198EF"/>
    <w:rsid w:val="2F5662E3"/>
    <w:rsid w:val="2F69DAB2"/>
    <w:rsid w:val="2F91FB86"/>
    <w:rsid w:val="30E5357C"/>
    <w:rsid w:val="312A0A35"/>
    <w:rsid w:val="317458F8"/>
    <w:rsid w:val="32179B72"/>
    <w:rsid w:val="32B22384"/>
    <w:rsid w:val="32DEDC28"/>
    <w:rsid w:val="33288164"/>
    <w:rsid w:val="3343D447"/>
    <w:rsid w:val="33649719"/>
    <w:rsid w:val="338F080C"/>
    <w:rsid w:val="3448829A"/>
    <w:rsid w:val="347CCB92"/>
    <w:rsid w:val="348374C0"/>
    <w:rsid w:val="3539EC30"/>
    <w:rsid w:val="35538D23"/>
    <w:rsid w:val="3583E87D"/>
    <w:rsid w:val="35B63136"/>
    <w:rsid w:val="35EAF76B"/>
    <w:rsid w:val="3610AE6D"/>
    <w:rsid w:val="366BC5A2"/>
    <w:rsid w:val="36E00374"/>
    <w:rsid w:val="371A5FCE"/>
    <w:rsid w:val="378810E2"/>
    <w:rsid w:val="379B43F7"/>
    <w:rsid w:val="390D9C56"/>
    <w:rsid w:val="3936F8B6"/>
    <w:rsid w:val="39484F2F"/>
    <w:rsid w:val="3961778C"/>
    <w:rsid w:val="3972B263"/>
    <w:rsid w:val="3979E6F2"/>
    <w:rsid w:val="39EFDFFA"/>
    <w:rsid w:val="3A6A9C2A"/>
    <w:rsid w:val="3AD122D2"/>
    <w:rsid w:val="3AFC10DD"/>
    <w:rsid w:val="3B822E0D"/>
    <w:rsid w:val="3B869279"/>
    <w:rsid w:val="3C2FB44B"/>
    <w:rsid w:val="3C76A2A0"/>
    <w:rsid w:val="3C912AC8"/>
    <w:rsid w:val="3CD14F75"/>
    <w:rsid w:val="3D1505E3"/>
    <w:rsid w:val="3D6357B9"/>
    <w:rsid w:val="3D9A8BF0"/>
    <w:rsid w:val="3E2CFB29"/>
    <w:rsid w:val="3E3CBAAB"/>
    <w:rsid w:val="3E83E9F0"/>
    <w:rsid w:val="3EBC8E2B"/>
    <w:rsid w:val="3ECE2F5E"/>
    <w:rsid w:val="3EE6522C"/>
    <w:rsid w:val="3F705E19"/>
    <w:rsid w:val="403393F5"/>
    <w:rsid w:val="4057F84C"/>
    <w:rsid w:val="405CBEF1"/>
    <w:rsid w:val="410A8829"/>
    <w:rsid w:val="41302ABA"/>
    <w:rsid w:val="4142263D"/>
    <w:rsid w:val="41536114"/>
    <w:rsid w:val="41579E6E"/>
    <w:rsid w:val="41649BEB"/>
    <w:rsid w:val="4172C3C8"/>
    <w:rsid w:val="417CED94"/>
    <w:rsid w:val="4235E930"/>
    <w:rsid w:val="42DBFE60"/>
    <w:rsid w:val="42EF3175"/>
    <w:rsid w:val="43006C4C"/>
    <w:rsid w:val="435317D4"/>
    <w:rsid w:val="446693EA"/>
    <w:rsid w:val="44F5D248"/>
    <w:rsid w:val="4589B223"/>
    <w:rsid w:val="45DDFB1C"/>
    <w:rsid w:val="4602644B"/>
    <w:rsid w:val="4607BF1D"/>
    <w:rsid w:val="46159760"/>
    <w:rsid w:val="462EBFBD"/>
    <w:rsid w:val="46381A77"/>
    <w:rsid w:val="470C6987"/>
    <w:rsid w:val="479E34AC"/>
    <w:rsid w:val="47B95547"/>
    <w:rsid w:val="47C2A298"/>
    <w:rsid w:val="47CA901E"/>
    <w:rsid w:val="4863D55F"/>
    <w:rsid w:val="486ADE1B"/>
    <w:rsid w:val="487790F4"/>
    <w:rsid w:val="489430B9"/>
    <w:rsid w:val="49394E0C"/>
    <w:rsid w:val="497BE1F7"/>
    <w:rsid w:val="49E26899"/>
    <w:rsid w:val="4A657D02"/>
    <w:rsid w:val="4AB3E9C5"/>
    <w:rsid w:val="4B4677C2"/>
    <w:rsid w:val="4B53CF1F"/>
    <w:rsid w:val="4C42BC5E"/>
    <w:rsid w:val="4C449180"/>
    <w:rsid w:val="4C6DAA69"/>
    <w:rsid w:val="4C6E5581"/>
    <w:rsid w:val="4C893C23"/>
    <w:rsid w:val="4C9E0141"/>
    <w:rsid w:val="4CBA8A88"/>
    <w:rsid w:val="4CC19344"/>
    <w:rsid w:val="4CD43111"/>
    <w:rsid w:val="4D14A9E3"/>
    <w:rsid w:val="4D427B0A"/>
    <w:rsid w:val="4E03701F"/>
    <w:rsid w:val="4E4B0C79"/>
    <w:rsid w:val="4E62ECAF"/>
    <w:rsid w:val="4E81A3E6"/>
    <w:rsid w:val="4F258E07"/>
    <w:rsid w:val="4F58600E"/>
    <w:rsid w:val="4F70C025"/>
    <w:rsid w:val="4F9D9A2F"/>
    <w:rsid w:val="4FA6ED2C"/>
    <w:rsid w:val="4FC4672C"/>
    <w:rsid w:val="4FE6DCDA"/>
    <w:rsid w:val="501CE634"/>
    <w:rsid w:val="511315AF"/>
    <w:rsid w:val="5130BA33"/>
    <w:rsid w:val="51487E4D"/>
    <w:rsid w:val="5160378D"/>
    <w:rsid w:val="51717264"/>
    <w:rsid w:val="527ACC8A"/>
    <w:rsid w:val="530D42C5"/>
    <w:rsid w:val="53169016"/>
    <w:rsid w:val="532BFBDE"/>
    <w:rsid w:val="539719F4"/>
    <w:rsid w:val="53BB81E9"/>
    <w:rsid w:val="53C0DDF5"/>
    <w:rsid w:val="54122480"/>
    <w:rsid w:val="54A91326"/>
    <w:rsid w:val="54BA4DFD"/>
    <w:rsid w:val="55310227"/>
    <w:rsid w:val="5557524A"/>
    <w:rsid w:val="55A50775"/>
    <w:rsid w:val="55A65EDE"/>
    <w:rsid w:val="56591207"/>
    <w:rsid w:val="56630B12"/>
    <w:rsid w:val="569681C6"/>
    <w:rsid w:val="56C85A1D"/>
    <w:rsid w:val="571722B1"/>
    <w:rsid w:val="574C8C3F"/>
    <w:rsid w:val="57A89D66"/>
    <w:rsid w:val="57C28547"/>
    <w:rsid w:val="58095A12"/>
    <w:rsid w:val="58873449"/>
    <w:rsid w:val="597725F6"/>
    <w:rsid w:val="5A277459"/>
    <w:rsid w:val="5A4B4CC8"/>
    <w:rsid w:val="5A523FDF"/>
    <w:rsid w:val="5ACDC8BB"/>
    <w:rsid w:val="5B9DE11E"/>
    <w:rsid w:val="5C13DA26"/>
    <w:rsid w:val="5C2FB3D3"/>
    <w:rsid w:val="5C5AD019"/>
    <w:rsid w:val="5CBE9BDA"/>
    <w:rsid w:val="5D512958"/>
    <w:rsid w:val="5D645C6D"/>
    <w:rsid w:val="5D759744"/>
    <w:rsid w:val="5DC2934A"/>
    <w:rsid w:val="5E28C2C6"/>
    <w:rsid w:val="5F93DF93"/>
    <w:rsid w:val="5FE2836A"/>
    <w:rsid w:val="6034638C"/>
    <w:rsid w:val="603A33F5"/>
    <w:rsid w:val="60715271"/>
    <w:rsid w:val="60B32D4E"/>
    <w:rsid w:val="610A4C58"/>
    <w:rsid w:val="619E7D81"/>
    <w:rsid w:val="6237CD90"/>
    <w:rsid w:val="627A708A"/>
    <w:rsid w:val="62964A37"/>
    <w:rsid w:val="62B9057C"/>
    <w:rsid w:val="6334A166"/>
    <w:rsid w:val="6366629A"/>
    <w:rsid w:val="63A52C0F"/>
    <w:rsid w:val="63A5C56B"/>
    <w:rsid w:val="647F52EC"/>
    <w:rsid w:val="64E84559"/>
    <w:rsid w:val="65457718"/>
    <w:rsid w:val="656D7614"/>
    <w:rsid w:val="657BA41F"/>
    <w:rsid w:val="65AB0C5D"/>
    <w:rsid w:val="664702C3"/>
    <w:rsid w:val="666C4228"/>
    <w:rsid w:val="66DF5F4B"/>
    <w:rsid w:val="66E5A7DE"/>
    <w:rsid w:val="67094675"/>
    <w:rsid w:val="671C798A"/>
    <w:rsid w:val="6730A5D6"/>
    <w:rsid w:val="6753489A"/>
    <w:rsid w:val="67874026"/>
    <w:rsid w:val="67A2D1F1"/>
    <w:rsid w:val="6860235E"/>
    <w:rsid w:val="68B849EB"/>
    <w:rsid w:val="68CBC518"/>
    <w:rsid w:val="68EEA781"/>
    <w:rsid w:val="69231087"/>
    <w:rsid w:val="6A709F7B"/>
    <w:rsid w:val="6AC6CE6E"/>
    <w:rsid w:val="6AF6BCAB"/>
    <w:rsid w:val="6B9FDE7D"/>
    <w:rsid w:val="6C4BCA85"/>
    <w:rsid w:val="6CD272C9"/>
    <w:rsid w:val="6D3A0893"/>
    <w:rsid w:val="6D8BBB0E"/>
    <w:rsid w:val="6D91DBF0"/>
    <w:rsid w:val="6DDE10F7"/>
    <w:rsid w:val="6DF681AA"/>
    <w:rsid w:val="6E383052"/>
    <w:rsid w:val="6E9DA490"/>
    <w:rsid w:val="6EC1D11A"/>
    <w:rsid w:val="6F0848B5"/>
    <w:rsid w:val="6F3C8139"/>
    <w:rsid w:val="6F5345CD"/>
    <w:rsid w:val="6F71FCFE"/>
    <w:rsid w:val="6FC4BE66"/>
    <w:rsid w:val="70B3414F"/>
    <w:rsid w:val="70C36ADF"/>
    <w:rsid w:val="71360FF2"/>
    <w:rsid w:val="71423CB7"/>
    <w:rsid w:val="71AE55CF"/>
    <w:rsid w:val="723FCA82"/>
    <w:rsid w:val="725E8A21"/>
    <w:rsid w:val="72D1E053"/>
    <w:rsid w:val="7303A774"/>
    <w:rsid w:val="731558DB"/>
    <w:rsid w:val="73681673"/>
    <w:rsid w:val="738A65F4"/>
    <w:rsid w:val="73E7C97D"/>
    <w:rsid w:val="73F87254"/>
    <w:rsid w:val="741424EF"/>
    <w:rsid w:val="7444A75B"/>
    <w:rsid w:val="7465C32E"/>
    <w:rsid w:val="746DB0B4"/>
    <w:rsid w:val="746E6B5C"/>
    <w:rsid w:val="7477BEED"/>
    <w:rsid w:val="74FF9ADD"/>
    <w:rsid w:val="74FFFA5C"/>
    <w:rsid w:val="75689686"/>
    <w:rsid w:val="75C13027"/>
    <w:rsid w:val="75C84410"/>
    <w:rsid w:val="75DE8F8E"/>
    <w:rsid w:val="7611E903"/>
    <w:rsid w:val="763CD70E"/>
    <w:rsid w:val="765AD129"/>
    <w:rsid w:val="76702683"/>
    <w:rsid w:val="76D0CA31"/>
    <w:rsid w:val="771A9E6C"/>
    <w:rsid w:val="773A8ADA"/>
    <w:rsid w:val="778C2919"/>
    <w:rsid w:val="77A55176"/>
    <w:rsid w:val="77E8C9FE"/>
    <w:rsid w:val="77FA19A6"/>
    <w:rsid w:val="781ECC23"/>
    <w:rsid w:val="7840EE63"/>
    <w:rsid w:val="78723CCE"/>
    <w:rsid w:val="78C52085"/>
    <w:rsid w:val="78F8D0E9"/>
    <w:rsid w:val="78FF4D15"/>
    <w:rsid w:val="7917246E"/>
    <w:rsid w:val="79263373"/>
    <w:rsid w:val="7927F97A"/>
    <w:rsid w:val="7956CE76"/>
    <w:rsid w:val="7981E548"/>
    <w:rsid w:val="79849A5F"/>
    <w:rsid w:val="79E036E0"/>
    <w:rsid w:val="79FFD878"/>
    <w:rsid w:val="7A0B31F0"/>
    <w:rsid w:val="7A8B17ED"/>
    <w:rsid w:val="7A94A14A"/>
    <w:rsid w:val="7B21B4E3"/>
    <w:rsid w:val="7B7B5622"/>
    <w:rsid w:val="7BB9D9B3"/>
    <w:rsid w:val="7C445B4F"/>
    <w:rsid w:val="7C674832"/>
    <w:rsid w:val="7C70D513"/>
    <w:rsid w:val="7CCD75F8"/>
    <w:rsid w:val="7CDC94E6"/>
    <w:rsid w:val="7D8D4F7D"/>
    <w:rsid w:val="7D990346"/>
    <w:rsid w:val="7DBB0735"/>
    <w:rsid w:val="7DBB92B7"/>
    <w:rsid w:val="7DD8E719"/>
    <w:rsid w:val="7E097370"/>
    <w:rsid w:val="7E580B82"/>
    <w:rsid w:val="7E7020B1"/>
    <w:rsid w:val="7E8BAB1A"/>
    <w:rsid w:val="7EE7400A"/>
    <w:rsid w:val="7F0B1EBB"/>
    <w:rsid w:val="7F56D796"/>
    <w:rsid w:val="7FB06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6D31C6"/>
  <w15:chartTrackingRefBased/>
  <w15:docId w15:val="{090FD008-DBA7-49B4-AA54-EB45714B7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A332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5A332A"/>
    <w:rPr>
      <w:color w:val="0563C1" w:themeColor="hyperlink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857A9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agr.unipi.it/orientamento-alle-lauree-magistrali/" TargetMode="External"/><Relationship Id="rId5" Type="http://schemas.openxmlformats.org/officeDocument/2006/relationships/hyperlink" Target="https://www.unipi.it/index.php/qualita-didattica/itemlist/category/749-indagini-statistich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51EB77-8FCB-4491-B23C-96608EC2BB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2676</Words>
  <Characters>15254</Characters>
  <Application>Microsoft Office Word</Application>
  <DocSecurity>0</DocSecurity>
  <Lines>127</Lines>
  <Paragraphs>35</Paragraphs>
  <ScaleCrop>false</ScaleCrop>
  <Company/>
  <LinksUpToDate>false</LinksUpToDate>
  <CharactersWithSpaces>17895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Lucia</dc:creator>
  <cp:keywords/>
  <dc:description/>
  <cp:lastModifiedBy>Giuseppe Conte</cp:lastModifiedBy>
  <cp:revision>2</cp:revision>
  <dcterms:created xsi:type="dcterms:W3CDTF">2026-08-04T10:18:00Z</dcterms:created>
  <dcterms:modified xsi:type="dcterms:W3CDTF">2026-08-04T10:18:00Z</dcterms:modified>
</cp:coreProperties>
</file>